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7DC" w:rsidRDefault="007967DC" w:rsidP="007967DC">
      <w:pPr>
        <w:spacing w:line="220" w:lineRule="atLeast"/>
        <w:jc w:val="center"/>
        <w:rPr>
          <w:rFonts w:asciiTheme="minorEastAsia" w:eastAsiaTheme="minorEastAsia" w:hAnsiTheme="minorEastAsia"/>
          <w:b/>
          <w:sz w:val="44"/>
          <w:szCs w:val="44"/>
        </w:rPr>
      </w:pPr>
    </w:p>
    <w:p w:rsidR="007967DC" w:rsidRDefault="00C921FD" w:rsidP="007967DC">
      <w:pPr>
        <w:spacing w:line="220" w:lineRule="atLeast"/>
        <w:jc w:val="center"/>
        <w:rPr>
          <w:rFonts w:asciiTheme="minorEastAsia" w:eastAsiaTheme="minorEastAsia" w:hAnsiTheme="minorEastAsia"/>
          <w:b/>
          <w:sz w:val="44"/>
          <w:szCs w:val="44"/>
        </w:rPr>
      </w:pPr>
      <w:r w:rsidRPr="007967DC">
        <w:rPr>
          <w:rFonts w:asciiTheme="minorEastAsia" w:eastAsiaTheme="minorEastAsia" w:hAnsiTheme="minorEastAsia" w:hint="eastAsia"/>
          <w:b/>
          <w:sz w:val="44"/>
          <w:szCs w:val="44"/>
        </w:rPr>
        <w:t>人事处关于开展教育思想观念大讨论</w:t>
      </w:r>
    </w:p>
    <w:p w:rsidR="004358AB" w:rsidRDefault="00C921FD" w:rsidP="007967DC">
      <w:pPr>
        <w:spacing w:line="220" w:lineRule="atLeast"/>
        <w:jc w:val="center"/>
        <w:rPr>
          <w:rFonts w:asciiTheme="minorEastAsia" w:eastAsiaTheme="minorEastAsia" w:hAnsiTheme="minorEastAsia"/>
          <w:b/>
          <w:sz w:val="44"/>
          <w:szCs w:val="44"/>
        </w:rPr>
      </w:pPr>
      <w:r w:rsidRPr="007967DC">
        <w:rPr>
          <w:rFonts w:asciiTheme="minorEastAsia" w:eastAsiaTheme="minorEastAsia" w:hAnsiTheme="minorEastAsia" w:hint="eastAsia"/>
          <w:b/>
          <w:sz w:val="44"/>
          <w:szCs w:val="44"/>
        </w:rPr>
        <w:t>活动实施方案</w:t>
      </w:r>
    </w:p>
    <w:p w:rsidR="007967DC" w:rsidRPr="007967DC" w:rsidRDefault="007967DC" w:rsidP="007967DC">
      <w:pPr>
        <w:spacing w:line="220" w:lineRule="atLeast"/>
        <w:jc w:val="center"/>
        <w:rPr>
          <w:rFonts w:asciiTheme="minorEastAsia" w:eastAsiaTheme="minorEastAsia" w:hAnsiTheme="minorEastAsia"/>
          <w:b/>
          <w:sz w:val="44"/>
          <w:szCs w:val="44"/>
        </w:rPr>
      </w:pPr>
    </w:p>
    <w:p w:rsidR="00C921FD" w:rsidRPr="007967DC" w:rsidRDefault="00C921FD" w:rsidP="00C921FD">
      <w:pPr>
        <w:spacing w:line="220" w:lineRule="atLeast"/>
        <w:rPr>
          <w:rFonts w:asciiTheme="majorEastAsia" w:eastAsiaTheme="majorEastAsia" w:hAnsiTheme="majorEastAsia"/>
          <w:sz w:val="32"/>
          <w:szCs w:val="32"/>
        </w:rPr>
      </w:pPr>
      <w:r w:rsidRPr="007967DC">
        <w:rPr>
          <w:rFonts w:asciiTheme="minorEastAsia" w:eastAsiaTheme="minorEastAsia" w:hAnsiTheme="minorEastAsia" w:hint="eastAsia"/>
          <w:sz w:val="32"/>
          <w:szCs w:val="32"/>
        </w:rPr>
        <w:t>一、</w:t>
      </w:r>
      <w:r w:rsidRPr="007967DC">
        <w:rPr>
          <w:rFonts w:asciiTheme="majorEastAsia" w:eastAsiaTheme="majorEastAsia" w:hAnsiTheme="majorEastAsia" w:hint="eastAsia"/>
          <w:sz w:val="32"/>
          <w:szCs w:val="32"/>
        </w:rPr>
        <w:t>领导机构设置</w:t>
      </w:r>
    </w:p>
    <w:p w:rsidR="00C921FD" w:rsidRPr="007967DC" w:rsidRDefault="00C921FD"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根据审核、评估办公室《关于在全校范围开展教育思想观念大讨论活动的通知》要求，结合我处的工作实际，经我处处务会决定，成立我处“教育思想观念大讨论工作领导小组”组成人员如下：</w:t>
      </w:r>
    </w:p>
    <w:p w:rsidR="00C921FD" w:rsidRPr="007967DC" w:rsidRDefault="00C921FD"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组长：秦祖杰</w:t>
      </w:r>
    </w:p>
    <w:p w:rsidR="00C921FD" w:rsidRPr="007967DC" w:rsidRDefault="00C921FD"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副组长：宋业成  伍丹玉</w:t>
      </w:r>
    </w:p>
    <w:p w:rsidR="00C921FD" w:rsidRPr="007967DC" w:rsidRDefault="00C921FD"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 xml:space="preserve">成员：覃海  李永亮  孙宾 </w:t>
      </w:r>
    </w:p>
    <w:p w:rsidR="00FB799E" w:rsidRPr="007967DC" w:rsidRDefault="00FB799E"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领导小组下设办公室，办公室设在</w:t>
      </w:r>
      <w:r w:rsidR="000E0BAB" w:rsidRPr="007967DC">
        <w:rPr>
          <w:rFonts w:asciiTheme="majorEastAsia" w:eastAsiaTheme="majorEastAsia" w:hAnsiTheme="majorEastAsia" w:hint="eastAsia"/>
          <w:sz w:val="32"/>
          <w:szCs w:val="32"/>
        </w:rPr>
        <w:t>仙葫图书馆</w:t>
      </w:r>
      <w:r w:rsidRPr="007967DC">
        <w:rPr>
          <w:rFonts w:asciiTheme="majorEastAsia" w:eastAsiaTheme="majorEastAsia" w:hAnsiTheme="majorEastAsia" w:hint="eastAsia"/>
          <w:sz w:val="32"/>
          <w:szCs w:val="32"/>
        </w:rPr>
        <w:t>5</w:t>
      </w:r>
      <w:r w:rsidR="000E0BAB" w:rsidRPr="007967DC">
        <w:rPr>
          <w:rFonts w:asciiTheme="majorEastAsia" w:eastAsiaTheme="majorEastAsia" w:hAnsiTheme="majorEastAsia" w:hint="eastAsia"/>
          <w:sz w:val="32"/>
          <w:szCs w:val="32"/>
        </w:rPr>
        <w:t>08</w:t>
      </w:r>
      <w:r w:rsidRPr="007967DC">
        <w:rPr>
          <w:rFonts w:asciiTheme="majorEastAsia" w:eastAsiaTheme="majorEastAsia" w:hAnsiTheme="majorEastAsia" w:hint="eastAsia"/>
          <w:sz w:val="32"/>
          <w:szCs w:val="32"/>
        </w:rPr>
        <w:t>办公室</w:t>
      </w:r>
      <w:r w:rsidR="000E0BAB" w:rsidRPr="007967DC">
        <w:rPr>
          <w:rFonts w:asciiTheme="majorEastAsia" w:eastAsiaTheme="majorEastAsia" w:hAnsiTheme="majorEastAsia" w:hint="eastAsia"/>
          <w:sz w:val="32"/>
          <w:szCs w:val="32"/>
        </w:rPr>
        <w:t>，办公室负责人：邢远</w:t>
      </w:r>
      <w:r w:rsidRPr="007967DC">
        <w:rPr>
          <w:rFonts w:asciiTheme="majorEastAsia" w:eastAsiaTheme="majorEastAsia" w:hAnsiTheme="majorEastAsia" w:hint="eastAsia"/>
          <w:sz w:val="32"/>
          <w:szCs w:val="32"/>
        </w:rPr>
        <w:t>。</w:t>
      </w:r>
    </w:p>
    <w:p w:rsidR="00FB799E" w:rsidRPr="007967DC" w:rsidRDefault="00FB799E"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大讨论领导小组负责此项活动的组织发动，督促指导，办公室负责具体的协调、安排、文件的整理归档和总结工作。</w:t>
      </w:r>
    </w:p>
    <w:p w:rsidR="007E76DC" w:rsidRPr="007967DC" w:rsidRDefault="007E76DC"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二、开展活动的目的和意义</w:t>
      </w:r>
    </w:p>
    <w:p w:rsidR="007E76DC" w:rsidRPr="007967DC" w:rsidRDefault="007E76DC"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1、进一步更新观念，树立科学的发展观、质量观、人才观。</w:t>
      </w:r>
    </w:p>
    <w:p w:rsidR="007E76DC" w:rsidRPr="007967DC" w:rsidRDefault="007E76DC"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2、进一步理清思路，明确我校应办什么样的高校，怎样办好这样的高校。</w:t>
      </w:r>
    </w:p>
    <w:p w:rsidR="007E76DC" w:rsidRPr="007967DC" w:rsidRDefault="007E76DC"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3、进一步推动工作，促进教职工在教学工作中贯彻办学指导思想，科学定位自己的工作职责，</w:t>
      </w:r>
      <w:r w:rsidR="00265C91" w:rsidRPr="007967DC">
        <w:rPr>
          <w:rFonts w:asciiTheme="majorEastAsia" w:eastAsiaTheme="majorEastAsia" w:hAnsiTheme="majorEastAsia" w:hint="eastAsia"/>
          <w:sz w:val="32"/>
          <w:szCs w:val="32"/>
        </w:rPr>
        <w:t>提</w:t>
      </w:r>
      <w:r w:rsidRPr="007967DC">
        <w:rPr>
          <w:rFonts w:asciiTheme="majorEastAsia" w:eastAsiaTheme="majorEastAsia" w:hAnsiTheme="majorEastAsia" w:hint="eastAsia"/>
          <w:sz w:val="32"/>
          <w:szCs w:val="32"/>
        </w:rPr>
        <w:t>高教学质量和人才培养质量。</w:t>
      </w:r>
    </w:p>
    <w:p w:rsidR="007E76DC" w:rsidRDefault="007E76DC" w:rsidP="00C921FD">
      <w:pPr>
        <w:rPr>
          <w:rFonts w:asciiTheme="majorEastAsia" w:eastAsiaTheme="majorEastAsia" w:hAnsiTheme="majorEastAsia"/>
          <w:sz w:val="32"/>
          <w:szCs w:val="32"/>
        </w:rPr>
      </w:pPr>
      <w:r w:rsidRPr="007967DC">
        <w:rPr>
          <w:rFonts w:asciiTheme="majorEastAsia" w:eastAsiaTheme="majorEastAsia" w:hAnsiTheme="majorEastAsia" w:hint="eastAsia"/>
          <w:sz w:val="32"/>
          <w:szCs w:val="32"/>
        </w:rPr>
        <w:t>三、具体工作日程安排</w:t>
      </w:r>
    </w:p>
    <w:p w:rsidR="007967DC" w:rsidRPr="007967DC" w:rsidRDefault="007967DC" w:rsidP="00C921FD">
      <w:pPr>
        <w:rPr>
          <w:rFonts w:asciiTheme="majorEastAsia" w:eastAsiaTheme="majorEastAsia" w:hAnsiTheme="majorEastAsia"/>
          <w:sz w:val="32"/>
          <w:szCs w:val="32"/>
        </w:rPr>
      </w:pPr>
    </w:p>
    <w:tbl>
      <w:tblPr>
        <w:tblStyle w:val="a4"/>
        <w:tblW w:w="8897" w:type="dxa"/>
        <w:tblLook w:val="04A0"/>
      </w:tblPr>
      <w:tblGrid>
        <w:gridCol w:w="959"/>
        <w:gridCol w:w="850"/>
        <w:gridCol w:w="2694"/>
        <w:gridCol w:w="2409"/>
        <w:gridCol w:w="1103"/>
        <w:gridCol w:w="882"/>
      </w:tblGrid>
      <w:tr w:rsidR="00324B51" w:rsidRPr="007967DC" w:rsidTr="004A442C">
        <w:trPr>
          <w:trHeight w:val="565"/>
        </w:trPr>
        <w:tc>
          <w:tcPr>
            <w:tcW w:w="959" w:type="dxa"/>
            <w:vAlign w:val="center"/>
          </w:tcPr>
          <w:p w:rsidR="007E76DC" w:rsidRPr="007967DC" w:rsidRDefault="007E76DC" w:rsidP="007967DC">
            <w:pPr>
              <w:jc w:val="center"/>
              <w:rPr>
                <w:rFonts w:asciiTheme="minorEastAsia" w:eastAsiaTheme="minorEastAsia" w:hAnsiTheme="minorEastAsia"/>
                <w:b/>
                <w:sz w:val="28"/>
                <w:szCs w:val="28"/>
              </w:rPr>
            </w:pPr>
            <w:r w:rsidRPr="007967DC">
              <w:rPr>
                <w:rFonts w:asciiTheme="minorEastAsia" w:eastAsiaTheme="minorEastAsia" w:hAnsiTheme="minorEastAsia" w:hint="eastAsia"/>
                <w:b/>
                <w:sz w:val="28"/>
                <w:szCs w:val="28"/>
              </w:rPr>
              <w:t>时间</w:t>
            </w:r>
          </w:p>
        </w:tc>
        <w:tc>
          <w:tcPr>
            <w:tcW w:w="850" w:type="dxa"/>
            <w:vAlign w:val="center"/>
          </w:tcPr>
          <w:p w:rsidR="007E76DC" w:rsidRPr="007967DC" w:rsidRDefault="007E76DC" w:rsidP="007967DC">
            <w:pPr>
              <w:jc w:val="center"/>
              <w:rPr>
                <w:rFonts w:asciiTheme="minorEastAsia" w:eastAsiaTheme="minorEastAsia" w:hAnsiTheme="minorEastAsia"/>
                <w:b/>
                <w:sz w:val="28"/>
                <w:szCs w:val="28"/>
              </w:rPr>
            </w:pPr>
            <w:r w:rsidRPr="007967DC">
              <w:rPr>
                <w:rFonts w:asciiTheme="minorEastAsia" w:eastAsiaTheme="minorEastAsia" w:hAnsiTheme="minorEastAsia" w:hint="eastAsia"/>
                <w:b/>
                <w:sz w:val="28"/>
                <w:szCs w:val="28"/>
              </w:rPr>
              <w:t>地点</w:t>
            </w:r>
          </w:p>
        </w:tc>
        <w:tc>
          <w:tcPr>
            <w:tcW w:w="2694" w:type="dxa"/>
            <w:vAlign w:val="center"/>
          </w:tcPr>
          <w:p w:rsidR="007E76DC" w:rsidRPr="007967DC" w:rsidRDefault="007E76DC" w:rsidP="007967DC">
            <w:pPr>
              <w:jc w:val="center"/>
              <w:rPr>
                <w:rFonts w:asciiTheme="minorEastAsia" w:eastAsiaTheme="minorEastAsia" w:hAnsiTheme="minorEastAsia"/>
                <w:b/>
                <w:sz w:val="28"/>
                <w:szCs w:val="28"/>
              </w:rPr>
            </w:pPr>
            <w:r w:rsidRPr="007967DC">
              <w:rPr>
                <w:rFonts w:asciiTheme="minorEastAsia" w:eastAsiaTheme="minorEastAsia" w:hAnsiTheme="minorEastAsia" w:hint="eastAsia"/>
                <w:b/>
                <w:sz w:val="28"/>
                <w:szCs w:val="28"/>
              </w:rPr>
              <w:t>学习内容</w:t>
            </w:r>
          </w:p>
        </w:tc>
        <w:tc>
          <w:tcPr>
            <w:tcW w:w="2409" w:type="dxa"/>
            <w:vAlign w:val="center"/>
          </w:tcPr>
          <w:p w:rsidR="007E76DC" w:rsidRPr="007967DC" w:rsidRDefault="007E76DC" w:rsidP="007967DC">
            <w:pPr>
              <w:jc w:val="center"/>
              <w:rPr>
                <w:rFonts w:asciiTheme="minorEastAsia" w:eastAsiaTheme="minorEastAsia" w:hAnsiTheme="minorEastAsia"/>
                <w:b/>
                <w:sz w:val="28"/>
                <w:szCs w:val="28"/>
              </w:rPr>
            </w:pPr>
            <w:r w:rsidRPr="007967DC">
              <w:rPr>
                <w:rFonts w:asciiTheme="minorEastAsia" w:eastAsiaTheme="minorEastAsia" w:hAnsiTheme="minorEastAsia" w:hint="eastAsia"/>
                <w:b/>
                <w:sz w:val="28"/>
                <w:szCs w:val="28"/>
              </w:rPr>
              <w:t>讨论题</w:t>
            </w:r>
          </w:p>
        </w:tc>
        <w:tc>
          <w:tcPr>
            <w:tcW w:w="1103" w:type="dxa"/>
            <w:vAlign w:val="center"/>
          </w:tcPr>
          <w:p w:rsidR="007E76DC" w:rsidRPr="007967DC" w:rsidRDefault="007E76DC" w:rsidP="007967DC">
            <w:pPr>
              <w:jc w:val="center"/>
              <w:rPr>
                <w:rFonts w:asciiTheme="minorEastAsia" w:eastAsiaTheme="minorEastAsia" w:hAnsiTheme="minorEastAsia"/>
                <w:b/>
                <w:sz w:val="28"/>
                <w:szCs w:val="28"/>
              </w:rPr>
            </w:pPr>
            <w:r w:rsidRPr="007967DC">
              <w:rPr>
                <w:rFonts w:asciiTheme="minorEastAsia" w:eastAsiaTheme="minorEastAsia" w:hAnsiTheme="minorEastAsia" w:hint="eastAsia"/>
                <w:b/>
                <w:sz w:val="28"/>
                <w:szCs w:val="28"/>
              </w:rPr>
              <w:t>主持</w:t>
            </w:r>
          </w:p>
        </w:tc>
        <w:tc>
          <w:tcPr>
            <w:tcW w:w="882" w:type="dxa"/>
            <w:vAlign w:val="center"/>
          </w:tcPr>
          <w:p w:rsidR="007E76DC" w:rsidRPr="007967DC" w:rsidRDefault="007E76DC" w:rsidP="007967DC">
            <w:pPr>
              <w:jc w:val="center"/>
              <w:rPr>
                <w:rFonts w:asciiTheme="minorEastAsia" w:eastAsiaTheme="minorEastAsia" w:hAnsiTheme="minorEastAsia"/>
                <w:b/>
                <w:sz w:val="28"/>
                <w:szCs w:val="28"/>
              </w:rPr>
            </w:pPr>
            <w:r w:rsidRPr="007967DC">
              <w:rPr>
                <w:rFonts w:asciiTheme="minorEastAsia" w:eastAsiaTheme="minorEastAsia" w:hAnsiTheme="minorEastAsia" w:hint="eastAsia"/>
                <w:b/>
                <w:sz w:val="28"/>
                <w:szCs w:val="28"/>
              </w:rPr>
              <w:t>方式</w:t>
            </w:r>
          </w:p>
        </w:tc>
      </w:tr>
      <w:tr w:rsidR="00324B51" w:rsidRPr="007967DC" w:rsidTr="00316E7F">
        <w:trPr>
          <w:trHeight w:val="2337"/>
        </w:trPr>
        <w:tc>
          <w:tcPr>
            <w:tcW w:w="959" w:type="dxa"/>
          </w:tcPr>
          <w:p w:rsidR="007E76DC" w:rsidRPr="002E74BC" w:rsidRDefault="00EE5CB9" w:rsidP="00EE5CB9">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3.28</w:t>
            </w:r>
          </w:p>
        </w:tc>
        <w:tc>
          <w:tcPr>
            <w:tcW w:w="850" w:type="dxa"/>
          </w:tcPr>
          <w:p w:rsidR="007E76DC" w:rsidRPr="002E74BC" w:rsidRDefault="000E0BAB"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508办公室</w:t>
            </w:r>
          </w:p>
        </w:tc>
        <w:tc>
          <w:tcPr>
            <w:tcW w:w="2694" w:type="dxa"/>
          </w:tcPr>
          <w:p w:rsidR="005907E4" w:rsidRPr="002E74BC" w:rsidRDefault="005907E4" w:rsidP="005907E4">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国家中长期教育改革和发展规划纲要(2010-2020年)</w:t>
            </w:r>
          </w:p>
          <w:p w:rsidR="007E76DC" w:rsidRPr="002E74BC" w:rsidRDefault="005907E4" w:rsidP="005907E4">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教育部关于全面提高高等教育质量的若干意见</w:t>
            </w:r>
          </w:p>
        </w:tc>
        <w:tc>
          <w:tcPr>
            <w:tcW w:w="2409" w:type="dxa"/>
          </w:tcPr>
          <w:p w:rsidR="007E76DC" w:rsidRPr="002E74BC" w:rsidRDefault="00865EF2" w:rsidP="009F0E72">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如何提高高等教育质量及加强质量保障</w:t>
            </w:r>
            <w:r w:rsidR="002E74BC">
              <w:rPr>
                <w:rFonts w:asciiTheme="majorEastAsia" w:eastAsiaTheme="majorEastAsia" w:hAnsiTheme="majorEastAsia" w:hint="eastAsia"/>
                <w:sz w:val="28"/>
                <w:szCs w:val="28"/>
              </w:rPr>
              <w:t>?</w:t>
            </w:r>
          </w:p>
          <w:p w:rsidR="009F0E72" w:rsidRPr="002E74BC" w:rsidRDefault="00A8342A" w:rsidP="00BF7A15">
            <w:pPr>
              <w:rPr>
                <w:rFonts w:asciiTheme="majorEastAsia" w:eastAsiaTheme="majorEastAsia" w:hAnsiTheme="majorEastAsia"/>
                <w:sz w:val="28"/>
                <w:szCs w:val="28"/>
              </w:rPr>
            </w:pPr>
            <w:r>
              <w:rPr>
                <w:rFonts w:asciiTheme="majorEastAsia" w:eastAsiaTheme="majorEastAsia" w:hAnsiTheme="majorEastAsia" w:hint="eastAsia"/>
                <w:sz w:val="28"/>
                <w:szCs w:val="28"/>
              </w:rPr>
              <w:t>如何加大</w:t>
            </w:r>
            <w:r w:rsidR="00316E7F">
              <w:rPr>
                <w:rFonts w:asciiTheme="majorEastAsia" w:eastAsiaTheme="majorEastAsia" w:hAnsiTheme="majorEastAsia" w:hint="eastAsia"/>
                <w:sz w:val="28"/>
                <w:szCs w:val="28"/>
              </w:rPr>
              <w:t>高层次人才的引进</w:t>
            </w:r>
            <w:r>
              <w:rPr>
                <w:rFonts w:asciiTheme="majorEastAsia" w:eastAsiaTheme="majorEastAsia" w:hAnsiTheme="majorEastAsia" w:hint="eastAsia"/>
                <w:sz w:val="28"/>
                <w:szCs w:val="28"/>
              </w:rPr>
              <w:t>力度</w:t>
            </w:r>
            <w:r w:rsidR="00316E7F">
              <w:rPr>
                <w:rFonts w:asciiTheme="majorEastAsia" w:eastAsiaTheme="majorEastAsia" w:hAnsiTheme="majorEastAsia" w:hint="eastAsia"/>
                <w:sz w:val="28"/>
                <w:szCs w:val="28"/>
              </w:rPr>
              <w:t>？</w:t>
            </w:r>
          </w:p>
        </w:tc>
        <w:tc>
          <w:tcPr>
            <w:tcW w:w="1103" w:type="dxa"/>
          </w:tcPr>
          <w:p w:rsidR="007E76DC" w:rsidRPr="002E74BC" w:rsidRDefault="0020624E"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秦祖杰</w:t>
            </w:r>
          </w:p>
        </w:tc>
        <w:tc>
          <w:tcPr>
            <w:tcW w:w="882" w:type="dxa"/>
          </w:tcPr>
          <w:p w:rsidR="007E76DC" w:rsidRPr="002E74BC" w:rsidRDefault="00865EF2"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集中</w:t>
            </w:r>
          </w:p>
        </w:tc>
      </w:tr>
      <w:tr w:rsidR="00324B51" w:rsidRPr="007967DC" w:rsidTr="004A442C">
        <w:trPr>
          <w:trHeight w:val="771"/>
        </w:trPr>
        <w:tc>
          <w:tcPr>
            <w:tcW w:w="959" w:type="dxa"/>
          </w:tcPr>
          <w:p w:rsidR="007E76DC" w:rsidRPr="002E74BC" w:rsidRDefault="00EE5CB9" w:rsidP="00EE5CB9">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4.15</w:t>
            </w:r>
          </w:p>
        </w:tc>
        <w:tc>
          <w:tcPr>
            <w:tcW w:w="850" w:type="dxa"/>
          </w:tcPr>
          <w:p w:rsidR="007E76DC" w:rsidRPr="002E74BC" w:rsidRDefault="000E0BAB"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508办公室</w:t>
            </w:r>
          </w:p>
        </w:tc>
        <w:tc>
          <w:tcPr>
            <w:tcW w:w="2694" w:type="dxa"/>
          </w:tcPr>
          <w:p w:rsidR="007E76DC" w:rsidRPr="002E74BC" w:rsidRDefault="006B2607" w:rsidP="009F0E72">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教育部办公厅关于印发《普通高等学校本科</w:t>
            </w:r>
            <w:r w:rsidR="00BF7A15" w:rsidRPr="002E74BC">
              <w:rPr>
                <w:rFonts w:asciiTheme="majorEastAsia" w:eastAsiaTheme="majorEastAsia" w:hAnsiTheme="majorEastAsia" w:hint="eastAsia"/>
                <w:sz w:val="28"/>
                <w:szCs w:val="28"/>
              </w:rPr>
              <w:t>教学评估方案</w:t>
            </w:r>
            <w:r w:rsidRPr="002E74BC">
              <w:rPr>
                <w:rFonts w:asciiTheme="majorEastAsia" w:eastAsiaTheme="majorEastAsia" w:hAnsiTheme="majorEastAsia" w:hint="eastAsia"/>
                <w:sz w:val="28"/>
                <w:szCs w:val="28"/>
              </w:rPr>
              <w:t>》</w:t>
            </w:r>
            <w:r w:rsidR="00BF7A15" w:rsidRPr="002E74BC">
              <w:rPr>
                <w:rFonts w:asciiTheme="majorEastAsia" w:eastAsiaTheme="majorEastAsia" w:hAnsiTheme="majorEastAsia" w:hint="eastAsia"/>
                <w:sz w:val="28"/>
                <w:szCs w:val="28"/>
              </w:rPr>
              <w:t>的通知</w:t>
            </w:r>
          </w:p>
        </w:tc>
        <w:tc>
          <w:tcPr>
            <w:tcW w:w="2409" w:type="dxa"/>
          </w:tcPr>
          <w:p w:rsidR="002E74BC" w:rsidRPr="002E74BC" w:rsidRDefault="002E74BC" w:rsidP="00324B51">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开展本科教学质量评估工作有何建议？</w:t>
            </w:r>
          </w:p>
          <w:p w:rsidR="00324B51" w:rsidRPr="002E74BC" w:rsidRDefault="002E74BC" w:rsidP="00324B51">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如何充分发挥学院、教师和学生在提高教学质量中的作用？</w:t>
            </w:r>
          </w:p>
          <w:p w:rsidR="00324B51" w:rsidRPr="002E74BC" w:rsidRDefault="00324B51" w:rsidP="00324B51">
            <w:pPr>
              <w:pStyle w:val="a3"/>
              <w:ind w:left="360" w:firstLineChars="0" w:firstLine="0"/>
              <w:rPr>
                <w:rFonts w:asciiTheme="majorEastAsia" w:eastAsiaTheme="majorEastAsia" w:hAnsiTheme="majorEastAsia"/>
                <w:sz w:val="28"/>
                <w:szCs w:val="28"/>
              </w:rPr>
            </w:pPr>
          </w:p>
          <w:p w:rsidR="007E76DC" w:rsidRPr="002E74BC" w:rsidRDefault="007E76DC" w:rsidP="00C921FD">
            <w:pPr>
              <w:rPr>
                <w:rFonts w:asciiTheme="majorEastAsia" w:eastAsiaTheme="majorEastAsia" w:hAnsiTheme="majorEastAsia"/>
                <w:sz w:val="28"/>
                <w:szCs w:val="28"/>
              </w:rPr>
            </w:pPr>
          </w:p>
        </w:tc>
        <w:tc>
          <w:tcPr>
            <w:tcW w:w="1103" w:type="dxa"/>
          </w:tcPr>
          <w:p w:rsidR="007E76DC" w:rsidRPr="002E74BC" w:rsidRDefault="00AA33A0"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宋业成</w:t>
            </w:r>
          </w:p>
        </w:tc>
        <w:tc>
          <w:tcPr>
            <w:tcW w:w="882" w:type="dxa"/>
          </w:tcPr>
          <w:p w:rsidR="007E76DC" w:rsidRPr="002E74BC" w:rsidRDefault="00771854"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集中</w:t>
            </w:r>
          </w:p>
        </w:tc>
      </w:tr>
      <w:tr w:rsidR="00324B51" w:rsidRPr="007967DC" w:rsidTr="004A442C">
        <w:tc>
          <w:tcPr>
            <w:tcW w:w="959" w:type="dxa"/>
          </w:tcPr>
          <w:p w:rsidR="007E76DC" w:rsidRPr="002E74BC" w:rsidRDefault="00EE5CB9" w:rsidP="00EE5CB9">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4.18</w:t>
            </w:r>
          </w:p>
        </w:tc>
        <w:tc>
          <w:tcPr>
            <w:tcW w:w="850" w:type="dxa"/>
          </w:tcPr>
          <w:p w:rsidR="007E76DC" w:rsidRPr="002E74BC" w:rsidRDefault="000E0BAB"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508办公室</w:t>
            </w:r>
          </w:p>
        </w:tc>
        <w:tc>
          <w:tcPr>
            <w:tcW w:w="2694" w:type="dxa"/>
          </w:tcPr>
          <w:p w:rsidR="007E76DC" w:rsidRPr="002E74BC" w:rsidRDefault="004E28CA" w:rsidP="004E28CA">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刘延东副总理在第二次全国教育信息化工作电视电话会议上讲话的通知</w:t>
            </w:r>
          </w:p>
        </w:tc>
        <w:tc>
          <w:tcPr>
            <w:tcW w:w="2409" w:type="dxa"/>
          </w:tcPr>
          <w:p w:rsidR="004E28CA" w:rsidRPr="002E74BC" w:rsidRDefault="002E74BC"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如何保障我校本科教学评估顺利通过</w:t>
            </w:r>
            <w:r>
              <w:rPr>
                <w:rFonts w:asciiTheme="majorEastAsia" w:eastAsiaTheme="majorEastAsia" w:hAnsiTheme="majorEastAsia" w:hint="eastAsia"/>
                <w:sz w:val="28"/>
                <w:szCs w:val="28"/>
              </w:rPr>
              <w:t>?</w:t>
            </w:r>
          </w:p>
          <w:p w:rsidR="007E76DC" w:rsidRPr="002E74BC" w:rsidRDefault="00771854"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讨论汇总部门总结</w:t>
            </w:r>
          </w:p>
        </w:tc>
        <w:tc>
          <w:tcPr>
            <w:tcW w:w="1103" w:type="dxa"/>
          </w:tcPr>
          <w:p w:rsidR="007E76DC" w:rsidRPr="002E74BC" w:rsidRDefault="00AA33A0"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伍丹玉</w:t>
            </w:r>
          </w:p>
        </w:tc>
        <w:tc>
          <w:tcPr>
            <w:tcW w:w="882" w:type="dxa"/>
          </w:tcPr>
          <w:p w:rsidR="007E76DC" w:rsidRPr="002E74BC" w:rsidRDefault="00771854" w:rsidP="00C921FD">
            <w:pPr>
              <w:rPr>
                <w:rFonts w:asciiTheme="majorEastAsia" w:eastAsiaTheme="majorEastAsia" w:hAnsiTheme="majorEastAsia"/>
                <w:sz w:val="28"/>
                <w:szCs w:val="28"/>
              </w:rPr>
            </w:pPr>
            <w:r w:rsidRPr="002E74BC">
              <w:rPr>
                <w:rFonts w:asciiTheme="majorEastAsia" w:eastAsiaTheme="majorEastAsia" w:hAnsiTheme="majorEastAsia" w:hint="eastAsia"/>
                <w:sz w:val="28"/>
                <w:szCs w:val="28"/>
              </w:rPr>
              <w:t>集中</w:t>
            </w:r>
          </w:p>
        </w:tc>
      </w:tr>
    </w:tbl>
    <w:p w:rsidR="007E76DC" w:rsidRPr="00C921FD" w:rsidRDefault="007E76DC" w:rsidP="00C921FD">
      <w:pPr>
        <w:rPr>
          <w:rFonts w:asciiTheme="majorEastAsia" w:eastAsiaTheme="majorEastAsia" w:hAnsiTheme="majorEastAsia"/>
          <w:sz w:val="28"/>
          <w:szCs w:val="28"/>
        </w:rPr>
      </w:pPr>
    </w:p>
    <w:sectPr w:rsidR="007E76DC" w:rsidRPr="00C921FD" w:rsidSect="007967DC">
      <w:headerReference w:type="even" r:id="rId7"/>
      <w:headerReference w:type="default" r:id="rId8"/>
      <w:footerReference w:type="even" r:id="rId9"/>
      <w:footerReference w:type="default" r:id="rId10"/>
      <w:headerReference w:type="first" r:id="rId11"/>
      <w:footerReference w:type="first" r:id="rId12"/>
      <w:pgSz w:w="11906" w:h="16838"/>
      <w:pgMar w:top="1701" w:right="1474" w:bottom="1134"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C09" w:rsidRDefault="00327C09" w:rsidP="0020624E">
      <w:pPr>
        <w:spacing w:after="0"/>
      </w:pPr>
      <w:r>
        <w:separator/>
      </w:r>
    </w:p>
  </w:endnote>
  <w:endnote w:type="continuationSeparator" w:id="0">
    <w:p w:rsidR="00327C09" w:rsidRDefault="00327C09" w:rsidP="0020624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51" w:rsidRDefault="00DA625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59724"/>
      <w:docPartObj>
        <w:docPartGallery w:val="Page Numbers (Bottom of Page)"/>
        <w:docPartUnique/>
      </w:docPartObj>
    </w:sdtPr>
    <w:sdtContent>
      <w:p w:rsidR="00DA6251" w:rsidRDefault="00305C38">
        <w:pPr>
          <w:pStyle w:val="a6"/>
          <w:jc w:val="center"/>
        </w:pPr>
        <w:fldSimple w:instr=" PAGE   \* MERGEFORMAT ">
          <w:r w:rsidR="00A8342A" w:rsidRPr="00A8342A">
            <w:rPr>
              <w:noProof/>
              <w:lang w:val="zh-CN"/>
            </w:rPr>
            <w:t>2</w:t>
          </w:r>
        </w:fldSimple>
      </w:p>
    </w:sdtContent>
  </w:sdt>
  <w:p w:rsidR="00DA6251" w:rsidRDefault="00DA625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51" w:rsidRDefault="00DA625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C09" w:rsidRDefault="00327C09" w:rsidP="0020624E">
      <w:pPr>
        <w:spacing w:after="0"/>
      </w:pPr>
      <w:r>
        <w:separator/>
      </w:r>
    </w:p>
  </w:footnote>
  <w:footnote w:type="continuationSeparator" w:id="0">
    <w:p w:rsidR="00327C09" w:rsidRDefault="00327C09" w:rsidP="0020624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51" w:rsidRDefault="00DA625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51" w:rsidRDefault="00DA625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51" w:rsidRDefault="00DA625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F07"/>
    <w:multiLevelType w:val="hybridMultilevel"/>
    <w:tmpl w:val="F984E35C"/>
    <w:lvl w:ilvl="0" w:tplc="F18A013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E583F"/>
    <w:multiLevelType w:val="hybridMultilevel"/>
    <w:tmpl w:val="FA10C0B4"/>
    <w:lvl w:ilvl="0" w:tplc="9F10B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C26B6B"/>
    <w:multiLevelType w:val="hybridMultilevel"/>
    <w:tmpl w:val="075E10F2"/>
    <w:lvl w:ilvl="0" w:tplc="DB224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9698"/>
  </w:hdrShapeDefaults>
  <w:footnotePr>
    <w:footnote w:id="-1"/>
    <w:footnote w:id="0"/>
  </w:footnotePr>
  <w:endnotePr>
    <w:endnote w:id="-1"/>
    <w:endnote w:id="0"/>
  </w:endnotePr>
  <w:compat>
    <w:useFELayout/>
  </w:compat>
  <w:rsids>
    <w:rsidRoot w:val="00D31D50"/>
    <w:rsid w:val="00006986"/>
    <w:rsid w:val="000E0BAB"/>
    <w:rsid w:val="000F54F8"/>
    <w:rsid w:val="00160045"/>
    <w:rsid w:val="0020624E"/>
    <w:rsid w:val="00265C91"/>
    <w:rsid w:val="00270014"/>
    <w:rsid w:val="002E74BC"/>
    <w:rsid w:val="00305C38"/>
    <w:rsid w:val="00316E7F"/>
    <w:rsid w:val="00323B43"/>
    <w:rsid w:val="00324B51"/>
    <w:rsid w:val="00327C09"/>
    <w:rsid w:val="003D37D8"/>
    <w:rsid w:val="00426133"/>
    <w:rsid w:val="004358AB"/>
    <w:rsid w:val="004A442C"/>
    <w:rsid w:val="004A5D30"/>
    <w:rsid w:val="004E28CA"/>
    <w:rsid w:val="005907E4"/>
    <w:rsid w:val="00656B13"/>
    <w:rsid w:val="006722AC"/>
    <w:rsid w:val="006B2607"/>
    <w:rsid w:val="006C23F8"/>
    <w:rsid w:val="00771854"/>
    <w:rsid w:val="007967DC"/>
    <w:rsid w:val="007A7200"/>
    <w:rsid w:val="007E76DC"/>
    <w:rsid w:val="00865EF2"/>
    <w:rsid w:val="008A2D95"/>
    <w:rsid w:val="008B7726"/>
    <w:rsid w:val="009F0E72"/>
    <w:rsid w:val="00A8342A"/>
    <w:rsid w:val="00AA33A0"/>
    <w:rsid w:val="00AF6D55"/>
    <w:rsid w:val="00B06BFA"/>
    <w:rsid w:val="00BB54F3"/>
    <w:rsid w:val="00BF7A15"/>
    <w:rsid w:val="00C921FD"/>
    <w:rsid w:val="00CF732A"/>
    <w:rsid w:val="00D31D50"/>
    <w:rsid w:val="00DA6251"/>
    <w:rsid w:val="00EE5CB9"/>
    <w:rsid w:val="00F10175"/>
    <w:rsid w:val="00F11C69"/>
    <w:rsid w:val="00F14EA9"/>
    <w:rsid w:val="00FB79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21FD"/>
    <w:pPr>
      <w:ind w:firstLineChars="200" w:firstLine="420"/>
    </w:pPr>
  </w:style>
  <w:style w:type="table" w:styleId="a4">
    <w:name w:val="Table Grid"/>
    <w:basedOn w:val="a1"/>
    <w:uiPriority w:val="59"/>
    <w:rsid w:val="007E7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20624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20624E"/>
    <w:rPr>
      <w:rFonts w:ascii="Tahoma" w:hAnsi="Tahoma"/>
      <w:sz w:val="18"/>
      <w:szCs w:val="18"/>
    </w:rPr>
  </w:style>
  <w:style w:type="paragraph" w:styleId="a6">
    <w:name w:val="footer"/>
    <w:basedOn w:val="a"/>
    <w:link w:val="Char0"/>
    <w:uiPriority w:val="99"/>
    <w:unhideWhenUsed/>
    <w:rsid w:val="0020624E"/>
    <w:pPr>
      <w:tabs>
        <w:tab w:val="center" w:pos="4153"/>
        <w:tab w:val="right" w:pos="8306"/>
      </w:tabs>
    </w:pPr>
    <w:rPr>
      <w:sz w:val="18"/>
      <w:szCs w:val="18"/>
    </w:rPr>
  </w:style>
  <w:style w:type="character" w:customStyle="1" w:styleId="Char0">
    <w:name w:val="页脚 Char"/>
    <w:basedOn w:val="a0"/>
    <w:link w:val="a6"/>
    <w:uiPriority w:val="99"/>
    <w:rsid w:val="0020624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23</cp:revision>
  <dcterms:created xsi:type="dcterms:W3CDTF">2008-09-11T17:20:00Z</dcterms:created>
  <dcterms:modified xsi:type="dcterms:W3CDTF">2016-04-11T07:02:00Z</dcterms:modified>
</cp:coreProperties>
</file>