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4B0575">
      <w:pPr>
        <w:pStyle w:val="4"/>
      </w:pPr>
      <w:r>
        <w:rPr>
          <w:rFonts w:hint="eastAsia"/>
        </w:rPr>
        <w:t>广西高校中青年教师科研基础能力提升项目</w:t>
      </w:r>
      <w:r>
        <w:br w:type="textWrapping"/>
      </w:r>
      <w:r>
        <w:rPr>
          <w:rFonts w:hint="eastAsia"/>
        </w:rPr>
        <w:t>经费决算表</w:t>
      </w:r>
    </w:p>
    <w:p w14:paraId="539C6C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000000"/>
          <w:sz w:val="24"/>
          <w:u w:val="single"/>
        </w:rPr>
      </w:pPr>
      <w:r>
        <w:rPr>
          <w:rFonts w:hint="eastAsia"/>
          <w:color w:val="000000"/>
          <w:sz w:val="24"/>
        </w:rPr>
        <w:t>项目编号：</w:t>
      </w:r>
      <w:r>
        <w:rPr>
          <w:rFonts w:hint="eastAsia"/>
          <w:color w:val="000000"/>
          <w:sz w:val="24"/>
          <w:u w:val="single"/>
        </w:rPr>
        <w:t xml:space="preserve">   </w:t>
      </w:r>
      <w:r>
        <w:rPr>
          <w:rFonts w:hint="eastAsia"/>
          <w:color w:val="000000"/>
          <w:sz w:val="24"/>
          <w:u w:val="single"/>
          <w:lang w:val="en-US" w:eastAsia="zh-CN"/>
        </w:rPr>
        <w:t xml:space="preserve">           </w:t>
      </w:r>
      <w:r>
        <w:rPr>
          <w:rFonts w:hint="eastAsia"/>
          <w:color w:val="000000"/>
          <w:sz w:val="24"/>
          <w:u w:val="single"/>
        </w:rPr>
        <w:t xml:space="preserve">   </w:t>
      </w:r>
      <w:r>
        <w:rPr>
          <w:rFonts w:hint="eastAsia"/>
          <w:color w:val="000000"/>
          <w:sz w:val="24"/>
        </w:rPr>
        <w:t>项目名称：</w:t>
      </w:r>
      <w:r>
        <w:rPr>
          <w:rFonts w:hint="eastAsia"/>
          <w:color w:val="000000"/>
          <w:sz w:val="24"/>
          <w:u w:val="single"/>
        </w:rPr>
        <w:t xml:space="preserve">     </w:t>
      </w:r>
      <w:r>
        <w:rPr>
          <w:rFonts w:hint="eastAsia"/>
          <w:color w:val="000000"/>
          <w:sz w:val="24"/>
          <w:u w:val="single"/>
          <w:lang w:val="en-US" w:eastAsia="zh-CN"/>
        </w:rPr>
        <w:t xml:space="preserve">       </w:t>
      </w:r>
      <w:r>
        <w:rPr>
          <w:rFonts w:hint="eastAsia"/>
          <w:color w:val="000000"/>
          <w:sz w:val="24"/>
          <w:u w:val="single"/>
        </w:rPr>
        <w:t xml:space="preserve">             </w:t>
      </w:r>
    </w:p>
    <w:p w14:paraId="1FA799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000000"/>
          <w:sz w:val="24"/>
          <w:u w:val="single"/>
        </w:rPr>
      </w:pPr>
      <w:r>
        <w:rPr>
          <w:rFonts w:hint="eastAsia"/>
          <w:color w:val="000000"/>
          <w:sz w:val="24"/>
        </w:rPr>
        <w:t>所在单位：</w:t>
      </w:r>
      <w:r>
        <w:rPr>
          <w:rFonts w:hint="eastAsia"/>
          <w:color w:val="000000"/>
          <w:sz w:val="24"/>
          <w:u w:val="single"/>
        </w:rPr>
        <w:t xml:space="preserve">  </w:t>
      </w:r>
      <w:r>
        <w:rPr>
          <w:rFonts w:hint="eastAsia"/>
          <w:color w:val="000000"/>
          <w:sz w:val="24"/>
          <w:u w:val="single"/>
          <w:lang w:val="en-US" w:eastAsia="zh-CN"/>
        </w:rPr>
        <w:t>广西中医药大学</w:t>
      </w:r>
      <w:r>
        <w:rPr>
          <w:rFonts w:hint="eastAsia"/>
          <w:color w:val="000000"/>
          <w:sz w:val="24"/>
          <w:u w:val="single"/>
        </w:rPr>
        <w:t xml:space="preserve"> </w:t>
      </w:r>
      <w:r>
        <w:rPr>
          <w:rFonts w:hint="eastAsia"/>
          <w:color w:val="000000"/>
          <w:sz w:val="24"/>
        </w:rPr>
        <w:t>项目负责人：</w:t>
      </w:r>
      <w:r>
        <w:rPr>
          <w:rFonts w:hint="eastAsia"/>
          <w:color w:val="000000"/>
          <w:sz w:val="24"/>
          <w:u w:val="single"/>
        </w:rPr>
        <w:t xml:space="preserve">    </w:t>
      </w:r>
      <w:r>
        <w:rPr>
          <w:rFonts w:hint="eastAsia"/>
          <w:color w:val="000000"/>
          <w:sz w:val="24"/>
          <w:u w:val="single"/>
          <w:lang w:val="en-US" w:eastAsia="zh-CN"/>
        </w:rPr>
        <w:t xml:space="preserve">        </w:t>
      </w:r>
      <w:r>
        <w:rPr>
          <w:rFonts w:hint="eastAsia"/>
          <w:color w:val="000000"/>
          <w:sz w:val="24"/>
          <w:u w:val="single"/>
        </w:rPr>
        <w:t xml:space="preserve">           </w:t>
      </w:r>
    </w:p>
    <w:p w14:paraId="5BDBED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结题种类：</w:t>
      </w:r>
      <w:r>
        <w:rPr>
          <w:color w:val="000000"/>
          <w:sz w:val="24"/>
        </w:rPr>
        <w:t>(</w:t>
      </w:r>
      <w:r>
        <w:rPr>
          <w:color w:val="000000"/>
          <w:sz w:val="24"/>
        </w:rPr>
        <w:sym w:font="Wingdings" w:char="00A8"/>
      </w:r>
      <w:r>
        <w:rPr>
          <w:rFonts w:hint="eastAsia"/>
          <w:color w:val="000000"/>
          <w:sz w:val="24"/>
        </w:rPr>
        <w:t>提前、</w:t>
      </w:r>
      <w:r>
        <w:rPr>
          <w:color w:val="000000"/>
          <w:sz w:val="24"/>
        </w:rPr>
        <w:sym w:font="Wingdings" w:char="00A8"/>
      </w:r>
      <w:r>
        <w:rPr>
          <w:rFonts w:hint="eastAsia"/>
          <w:color w:val="000000"/>
          <w:sz w:val="24"/>
        </w:rPr>
        <w:t>正常、</w:t>
      </w:r>
      <w:r>
        <w:rPr>
          <w:color w:val="000000"/>
          <w:sz w:val="24"/>
        </w:rPr>
        <w:sym w:font="Wingdings" w:char="00A8"/>
      </w:r>
      <w:r>
        <w:rPr>
          <w:rFonts w:hint="eastAsia"/>
          <w:color w:val="000000"/>
          <w:sz w:val="24"/>
        </w:rPr>
        <w:t>延期、</w:t>
      </w:r>
      <w:r>
        <w:rPr>
          <w:color w:val="000000"/>
          <w:sz w:val="24"/>
        </w:rPr>
        <w:sym w:font="Wingdings" w:char="00A8"/>
      </w:r>
      <w:r>
        <w:rPr>
          <w:rFonts w:hint="eastAsia"/>
          <w:color w:val="000000"/>
          <w:sz w:val="24"/>
        </w:rPr>
        <w:t>终止、</w:t>
      </w:r>
      <w:r>
        <w:rPr>
          <w:color w:val="000000"/>
          <w:sz w:val="24"/>
        </w:rPr>
        <w:sym w:font="Wingdings" w:char="00A8"/>
      </w:r>
      <w:r>
        <w:rPr>
          <w:rFonts w:hint="eastAsia"/>
          <w:color w:val="000000"/>
          <w:sz w:val="24"/>
        </w:rPr>
        <w:t>撤销结题</w:t>
      </w:r>
      <w:r>
        <w:rPr>
          <w:color w:val="000000"/>
          <w:sz w:val="24"/>
        </w:rPr>
        <w:t xml:space="preserve">)  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       </w:t>
      </w:r>
      <w:r>
        <w:rPr>
          <w:rFonts w:hint="eastAsia"/>
          <w:b/>
          <w:bCs/>
          <w:color w:val="000000"/>
          <w:sz w:val="24"/>
        </w:rPr>
        <w:t>单位：元</w:t>
      </w:r>
    </w:p>
    <w:tbl>
      <w:tblPr>
        <w:tblStyle w:val="5"/>
        <w:tblW w:w="84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9"/>
        <w:gridCol w:w="1510"/>
        <w:gridCol w:w="1745"/>
        <w:gridCol w:w="1718"/>
        <w:gridCol w:w="1732"/>
      </w:tblGrid>
      <w:tr w14:paraId="777CA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2B493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5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63654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F26EF">
            <w:pPr>
              <w:spacing w:line="400" w:lineRule="exact"/>
              <w:ind w:firstLine="240" w:firstLineChars="10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资助总金额</w:t>
            </w:r>
          </w:p>
        </w:tc>
        <w:tc>
          <w:tcPr>
            <w:tcW w:w="3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56051">
            <w:pPr>
              <w:spacing w:line="400" w:lineRule="exact"/>
              <w:rPr>
                <w:rFonts w:hint="eastAsia" w:eastAsiaTheme="minorEastAsia"/>
                <w:color w:val="000000"/>
                <w:sz w:val="24"/>
                <w:lang w:val="en-US" w:eastAsia="zh-CN"/>
              </w:rPr>
            </w:pPr>
          </w:p>
        </w:tc>
      </w:tr>
      <w:tr w14:paraId="0DF5D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17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75DE4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5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99505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6CC91">
            <w:pPr>
              <w:spacing w:line="4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教育厅批准资助经费总额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291F3"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其中：</w:t>
            </w:r>
            <w:r>
              <w:rPr>
                <w:rFonts w:hint="eastAsia"/>
                <w:color w:val="000000"/>
                <w:sz w:val="24"/>
              </w:rPr>
              <w:t>学校</w:t>
            </w:r>
            <w:bookmarkStart w:id="0" w:name="_GoBack"/>
            <w:bookmarkEnd w:id="0"/>
            <w:r>
              <w:rPr>
                <w:rFonts w:hint="eastAsia"/>
                <w:color w:val="000000"/>
                <w:sz w:val="24"/>
              </w:rPr>
              <w:t>资助经费总额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5BE63"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其中：</w:t>
            </w:r>
            <w:r>
              <w:rPr>
                <w:rFonts w:hint="eastAsia"/>
                <w:color w:val="000000"/>
                <w:sz w:val="24"/>
              </w:rPr>
              <w:t>其他资助经费总额</w:t>
            </w:r>
          </w:p>
        </w:tc>
      </w:tr>
      <w:tr w14:paraId="1D009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DFB74">
            <w:pPr>
              <w:spacing w:line="4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（一）资助经费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447E9"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合计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7AD61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34645"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B8B6C">
            <w:pPr>
              <w:spacing w:line="400" w:lineRule="exact"/>
              <w:jc w:val="center"/>
              <w:rPr>
                <w:rFonts w:hint="eastAsia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0</w:t>
            </w:r>
          </w:p>
        </w:tc>
      </w:tr>
      <w:tr w14:paraId="41922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A0D75">
            <w:pPr>
              <w:spacing w:line="62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（二）经费支出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3216A">
            <w:pPr>
              <w:spacing w:line="400" w:lineRule="exact"/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设备费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5A62B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47E1C"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6E4BF">
            <w:pPr>
              <w:spacing w:line="400" w:lineRule="exact"/>
              <w:jc w:val="center"/>
              <w:rPr>
                <w:rFonts w:hint="eastAsia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0</w:t>
            </w:r>
          </w:p>
        </w:tc>
      </w:tr>
      <w:tr w14:paraId="2EAD3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C10E6"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1005B"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业务费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74A64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DEC65"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2A126">
            <w:pPr>
              <w:spacing w:line="400" w:lineRule="exact"/>
              <w:jc w:val="center"/>
              <w:rPr>
                <w:rFonts w:hint="eastAsia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0</w:t>
            </w:r>
          </w:p>
        </w:tc>
      </w:tr>
      <w:tr w14:paraId="638D2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AC9EB"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116BC">
            <w:pPr>
              <w:numPr>
                <w:ilvl w:val="0"/>
                <w:numId w:val="0"/>
              </w:numPr>
              <w:spacing w:line="400" w:lineRule="exact"/>
              <w:ind w:leftChars="0"/>
              <w:jc w:val="center"/>
              <w:rPr>
                <w:rFonts w:hint="eastAsia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劳务费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20663"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BC083"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50C13">
            <w:pPr>
              <w:spacing w:line="400" w:lineRule="exact"/>
              <w:jc w:val="center"/>
              <w:rPr>
                <w:rFonts w:hint="eastAsia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0</w:t>
            </w:r>
          </w:p>
        </w:tc>
      </w:tr>
      <w:tr w14:paraId="1B5A0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42669">
            <w:pPr>
              <w:spacing w:line="400" w:lineRule="atLeas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（三）经费结余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28733">
            <w:pPr>
              <w:spacing w:line="400" w:lineRule="atLeas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结余总额：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98F82">
            <w:pPr>
              <w:spacing w:line="400" w:lineRule="atLeast"/>
              <w:rPr>
                <w:color w:val="000000"/>
                <w:sz w:val="24"/>
              </w:rPr>
            </w:pP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36236">
            <w:pPr>
              <w:spacing w:line="400" w:lineRule="atLeast"/>
              <w:jc w:val="center"/>
              <w:rPr>
                <w:color w:val="000000"/>
                <w:sz w:val="24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BB8B7">
            <w:pPr>
              <w:spacing w:line="400" w:lineRule="atLeast"/>
              <w:jc w:val="center"/>
              <w:rPr>
                <w:rFonts w:hint="eastAsia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0</w:t>
            </w:r>
          </w:p>
        </w:tc>
      </w:tr>
    </w:tbl>
    <w:p w14:paraId="301AC2AE">
      <w:pPr>
        <w:spacing w:line="360" w:lineRule="exact"/>
        <w:rPr>
          <w:rFonts w:ascii="宋体" w:hAnsi="宋体"/>
          <w:color w:val="000000"/>
          <w:sz w:val="24"/>
        </w:rPr>
      </w:pPr>
    </w:p>
    <w:p w14:paraId="03BFADD9">
      <w:pPr>
        <w:spacing w:line="360" w:lineRule="exact"/>
        <w:rPr>
          <w:rFonts w:ascii="宋体" w:hAnsi="宋体"/>
          <w:color w:val="000000"/>
          <w:sz w:val="24"/>
        </w:rPr>
      </w:pPr>
    </w:p>
    <w:p w14:paraId="3653294A">
      <w:pPr>
        <w:spacing w:line="360" w:lineRule="exact"/>
        <w:rPr>
          <w:rFonts w:ascii="宋体" w:hAnsi="宋体"/>
          <w:color w:val="000000"/>
          <w:sz w:val="24"/>
        </w:rPr>
      </w:pPr>
    </w:p>
    <w:p w14:paraId="7C595902">
      <w:pPr>
        <w:spacing w:line="360" w:lineRule="exac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    </w:t>
      </w:r>
      <w:r>
        <w:rPr>
          <w:rFonts w:hint="eastAsia" w:ascii="宋体" w:hAnsi="宋体"/>
          <w:color w:val="000000"/>
          <w:sz w:val="24"/>
        </w:rPr>
        <w:t>项目负责人</w:t>
      </w:r>
      <w:r>
        <w:rPr>
          <w:rFonts w:ascii="宋体" w:hAnsi="宋体"/>
          <w:color w:val="000000"/>
          <w:sz w:val="24"/>
        </w:rPr>
        <w:t xml:space="preserve">                            </w:t>
      </w:r>
      <w:r>
        <w:rPr>
          <w:rFonts w:hint="eastAsia" w:ascii="宋体" w:hAnsi="宋体"/>
          <w:color w:val="000000"/>
          <w:sz w:val="24"/>
        </w:rPr>
        <w:t>财务负责人</w:t>
      </w:r>
    </w:p>
    <w:p w14:paraId="0AB88EE7">
      <w:pPr>
        <w:spacing w:line="360" w:lineRule="exac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    </w:t>
      </w:r>
      <w:r>
        <w:rPr>
          <w:rFonts w:hint="eastAsia" w:ascii="宋体" w:hAnsi="宋体"/>
          <w:color w:val="000000"/>
          <w:sz w:val="24"/>
        </w:rPr>
        <w:t>（签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color w:val="000000"/>
          <w:sz w:val="24"/>
        </w:rPr>
        <w:t>章）</w:t>
      </w:r>
      <w:r>
        <w:rPr>
          <w:rFonts w:ascii="宋体" w:hAnsi="宋体"/>
          <w:color w:val="000000"/>
          <w:sz w:val="24"/>
        </w:rPr>
        <w:t xml:space="preserve">                            </w:t>
      </w:r>
      <w:r>
        <w:rPr>
          <w:rFonts w:hint="eastAsia" w:ascii="宋体" w:hAnsi="宋体"/>
          <w:color w:val="000000"/>
          <w:sz w:val="24"/>
        </w:rPr>
        <w:t>（签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color w:val="000000"/>
          <w:sz w:val="24"/>
        </w:rPr>
        <w:t>章）</w:t>
      </w:r>
    </w:p>
    <w:p w14:paraId="39DAC037">
      <w:pPr>
        <w:widowControl/>
        <w:spacing w:line="560" w:lineRule="exac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     </w:t>
      </w:r>
      <w:r>
        <w:rPr>
          <w:rFonts w:hint="eastAsia" w:ascii="宋体" w:hAnsi="宋体"/>
          <w:color w:val="000000"/>
          <w:sz w:val="24"/>
        </w:rPr>
        <w:t>年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color w:val="000000"/>
          <w:sz w:val="24"/>
        </w:rPr>
        <w:t>月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color w:val="000000"/>
          <w:sz w:val="24"/>
        </w:rPr>
        <w:t>日</w:t>
      </w:r>
      <w:r>
        <w:rPr>
          <w:rFonts w:ascii="宋体" w:hAnsi="宋体"/>
          <w:color w:val="000000"/>
          <w:sz w:val="24"/>
        </w:rPr>
        <w:t xml:space="preserve">                             </w:t>
      </w:r>
      <w:r>
        <w:rPr>
          <w:rFonts w:hint="eastAsia" w:ascii="宋体" w:hAnsi="宋体"/>
          <w:color w:val="000000"/>
          <w:sz w:val="24"/>
        </w:rPr>
        <w:t>年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color w:val="000000"/>
          <w:sz w:val="24"/>
        </w:rPr>
        <w:t>月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</w:rPr>
        <w:t>日</w:t>
      </w:r>
      <w:r>
        <w:rPr>
          <w:rFonts w:ascii="宋体" w:hAnsi="宋体"/>
          <w:color w:val="000000"/>
          <w:sz w:val="24"/>
        </w:rPr>
        <w:t xml:space="preserve">   </w:t>
      </w:r>
    </w:p>
    <w:p w14:paraId="7CF65F14">
      <w:pPr>
        <w:widowControl/>
        <w:spacing w:line="560" w:lineRule="exact"/>
        <w:rPr>
          <w:rFonts w:ascii="宋体" w:hAnsi="宋体"/>
          <w:color w:val="000000"/>
          <w:sz w:val="24"/>
        </w:rPr>
      </w:pPr>
    </w:p>
    <w:p w14:paraId="64CACA6D">
      <w:pPr>
        <w:widowControl/>
        <w:spacing w:line="560" w:lineRule="exact"/>
        <w:rPr>
          <w:rFonts w:ascii="宋体" w:hAnsi="宋体"/>
          <w:color w:val="000000"/>
          <w:sz w:val="24"/>
        </w:rPr>
      </w:pPr>
    </w:p>
    <w:p w14:paraId="2D20217E">
      <w:pPr>
        <w:widowControl/>
        <w:spacing w:line="560" w:lineRule="exact"/>
        <w:rPr>
          <w:rFonts w:ascii="宋体" w:hAnsi="宋体"/>
          <w:color w:val="000000"/>
          <w:sz w:val="24"/>
        </w:rPr>
      </w:pPr>
    </w:p>
    <w:p w14:paraId="2482B063">
      <w:pPr>
        <w:widowControl/>
        <w:spacing w:line="560" w:lineRule="exact"/>
        <w:rPr>
          <w:rFonts w:hint="default" w:ascii="宋体" w:hAnsi="宋体"/>
          <w:color w:val="000000"/>
          <w:sz w:val="24"/>
          <w:lang w:val="en-US"/>
        </w:rPr>
      </w:pPr>
      <w:r>
        <w:rPr>
          <w:rFonts w:hint="eastAsia" w:ascii="宋体" w:hAnsi="宋体"/>
          <w:color w:val="000000"/>
          <w:sz w:val="24"/>
        </w:rPr>
        <w:t>说明</w:t>
      </w:r>
      <w:r>
        <w:rPr>
          <w:rFonts w:ascii="宋体" w:hAnsi="宋体"/>
          <w:color w:val="000000"/>
          <w:sz w:val="24"/>
        </w:rPr>
        <w:t xml:space="preserve">: (1) </w:t>
      </w:r>
      <w:r>
        <w:rPr>
          <w:rFonts w:hint="eastAsia" w:ascii="宋体" w:hAnsi="宋体"/>
          <w:color w:val="000000"/>
          <w:sz w:val="24"/>
        </w:rPr>
        <w:t>经费支出按以下顺序填写</w:t>
      </w:r>
      <w:r>
        <w:rPr>
          <w:rFonts w:ascii="宋体" w:hAnsi="宋体"/>
          <w:color w:val="000000"/>
          <w:sz w:val="24"/>
        </w:rPr>
        <w:t>: 1</w:t>
      </w:r>
      <w:r>
        <w:rPr>
          <w:rFonts w:hint="eastAsia" w:ascii="宋体" w:hAnsi="宋体"/>
          <w:color w:val="000000"/>
          <w:sz w:val="24"/>
          <w:lang w:val="en-US" w:eastAsia="zh-CN"/>
        </w:rPr>
        <w:t>设备费</w:t>
      </w:r>
      <w:r>
        <w:rPr>
          <w:rFonts w:ascii="宋体" w:hAnsi="宋体"/>
          <w:color w:val="000000"/>
          <w:sz w:val="24"/>
        </w:rPr>
        <w:t>2</w:t>
      </w:r>
      <w:r>
        <w:rPr>
          <w:rFonts w:hint="eastAsia" w:ascii="宋体" w:hAnsi="宋体"/>
          <w:color w:val="000000"/>
          <w:sz w:val="24"/>
          <w:lang w:val="en-US" w:eastAsia="zh-CN"/>
        </w:rPr>
        <w:t>业务费 3劳务费</w:t>
      </w:r>
    </w:p>
    <w:p w14:paraId="02C9C12A">
      <w:pPr>
        <w:spacing w:line="360" w:lineRule="exac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</w:t>
      </w:r>
      <w:r>
        <w:rPr>
          <w:rFonts w:hint="eastAsia" w:ascii="宋体" w:hAnsi="宋体"/>
          <w:color w:val="000000"/>
          <w:sz w:val="24"/>
          <w:lang w:eastAsia="zh-CN"/>
        </w:rPr>
        <w:t>（</w:t>
      </w:r>
      <w:r>
        <w:rPr>
          <w:rFonts w:ascii="宋体" w:hAnsi="宋体"/>
          <w:color w:val="000000"/>
          <w:sz w:val="24"/>
        </w:rPr>
        <w:t xml:space="preserve">2) </w:t>
      </w:r>
      <w:r>
        <w:rPr>
          <w:rFonts w:hint="eastAsia" w:ascii="宋体" w:hAnsi="宋体"/>
          <w:color w:val="000000"/>
          <w:sz w:val="24"/>
        </w:rPr>
        <w:t>此表由项目负责人填报，报所在单位科研项目管理部门、</w:t>
      </w:r>
      <w:r>
        <w:rPr>
          <w:rFonts w:ascii="宋体" w:hAnsi="宋体"/>
          <w:color w:val="000000"/>
          <w:sz w:val="24"/>
        </w:rPr>
        <w:t xml:space="preserve"> </w:t>
      </w:r>
    </w:p>
    <w:p w14:paraId="11041837">
      <w:pPr>
        <w:spacing w:line="360" w:lineRule="exac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    </w:t>
      </w:r>
      <w:r>
        <w:rPr>
          <w:rFonts w:hint="eastAsia" w:ascii="宋体" w:hAnsi="宋体"/>
          <w:color w:val="000000"/>
          <w:sz w:val="24"/>
        </w:rPr>
        <w:t>财务部门审核，签署意见后随项目总结一并归档备查。</w:t>
      </w:r>
    </w:p>
    <w:p w14:paraId="6521B30C">
      <w:pPr>
        <w:spacing w:line="360" w:lineRule="exac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(3) </w:t>
      </w:r>
      <w:r>
        <w:rPr>
          <w:rFonts w:hint="eastAsia" w:ascii="宋体" w:hAnsi="宋体"/>
          <w:color w:val="000000"/>
          <w:sz w:val="24"/>
        </w:rPr>
        <w:t>终止、撤销、提前结题的项目亦填报此表。</w:t>
      </w:r>
    </w:p>
    <w:p w14:paraId="58DEC5A0">
      <w:pPr>
        <w:spacing w:line="360" w:lineRule="exac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(4) </w:t>
      </w:r>
      <w:r>
        <w:rPr>
          <w:rFonts w:hint="eastAsia" w:ascii="宋体" w:hAnsi="宋体"/>
          <w:color w:val="000000"/>
          <w:sz w:val="24"/>
        </w:rPr>
        <w:t>结题种类请在相应项下打“√”。</w:t>
      </w:r>
    </w:p>
    <w:p w14:paraId="75506509">
      <w:pPr>
        <w:spacing w:line="360" w:lineRule="exac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(5) </w:t>
      </w:r>
      <w:r>
        <w:rPr>
          <w:rFonts w:hint="eastAsia" w:ascii="宋体" w:hAnsi="宋体"/>
          <w:color w:val="000000"/>
          <w:sz w:val="24"/>
        </w:rPr>
        <w:t>此表可复制。</w:t>
      </w:r>
    </w:p>
    <w:p w14:paraId="1FE96C72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D52"/>
    <w:rsid w:val="001C7D52"/>
    <w:rsid w:val="00757E84"/>
    <w:rsid w:val="00A86A9B"/>
    <w:rsid w:val="00E82885"/>
    <w:rsid w:val="45334BAF"/>
    <w:rsid w:val="594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  <w:style w:type="character" w:customStyle="1" w:styleId="9">
    <w:name w:val="标题 字符"/>
    <w:basedOn w:val="6"/>
    <w:link w:val="4"/>
    <w:uiPriority w:val="10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309</Words>
  <Characters>319</Characters>
  <Lines>5</Lines>
  <Paragraphs>1</Paragraphs>
  <TotalTime>5</TotalTime>
  <ScaleCrop>false</ScaleCrop>
  <LinksUpToDate>false</LinksUpToDate>
  <CharactersWithSpaces>570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2020-04-10T14:51:00Z</dcterms:created>
  <dc:creator>李 志杰</dc:creator>
  <cp:lastModifiedBy>杨花纷飞</cp:lastModifiedBy>
  <dcterms:modified xsi:type="dcterms:W3CDTF">2025-03-27T07:30:05Z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eyJoZGlkIjoiMWUzNDg1ZmQyNDgyZjFkOTUwNGZiMmNlMzU1MjJkNmYiLCJ1c2VySWQiOiIzMTcyOTYwODEifQ==</vt:lpwstr>
  </property>
  <property fmtid="{D5CDD505-2E9C-101B-9397-08002B2CF9AE}" pid="3" name="KSOProductBuildVer">
    <vt:lpwstr>2052-12.1.0.20305</vt:lpwstr>
  </property>
  <property fmtid="{D5CDD505-2E9C-101B-9397-08002B2CF9AE}" pid="4" name="ICV">
    <vt:lpwstr>95200848986A469AA14A019FAA21BCAD_13</vt:lpwstr>
  </property>
</Properties>
</file>