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27E3A">
      <w:pPr>
        <w:keepNext w:val="0"/>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关于组织申报2025年国家社科基金文化遗产保护传承研究专项的通知</w:t>
      </w:r>
    </w:p>
    <w:p w14:paraId="669B004C">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各单位、部门：</w:t>
      </w:r>
    </w:p>
    <w:p w14:paraId="3A56D597">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default" w:ascii="仿宋" w:hAnsi="仿宋" w:eastAsia="仿宋"/>
          <w:sz w:val="28"/>
          <w:szCs w:val="28"/>
          <w:lang w:val="en-US"/>
        </w:rPr>
      </w:pPr>
      <w:r>
        <w:rPr>
          <w:rFonts w:hint="eastAsia" w:ascii="仿宋" w:hAnsi="仿宋" w:eastAsia="仿宋"/>
          <w:sz w:val="28"/>
          <w:szCs w:val="28"/>
        </w:rPr>
        <w:t>全国哲学社会科学工作办公室</w:t>
      </w:r>
      <w:r>
        <w:rPr>
          <w:rFonts w:hint="eastAsia" w:ascii="仿宋" w:hAnsi="仿宋" w:eastAsia="仿宋"/>
          <w:sz w:val="28"/>
          <w:szCs w:val="28"/>
          <w:lang w:val="en-US" w:eastAsia="zh-CN"/>
        </w:rPr>
        <w:t>关于《2025年国家社科基金文化遗产保护传承研究专项申报公告</w:t>
      </w:r>
      <w:r>
        <w:rPr>
          <w:rFonts w:hint="eastAsia" w:ascii="仿宋" w:hAnsi="仿宋" w:eastAsia="仿宋"/>
          <w:sz w:val="28"/>
          <w:szCs w:val="28"/>
          <w:lang w:eastAsia="zh-CN"/>
        </w:rPr>
        <w:t>》</w:t>
      </w:r>
      <w:r>
        <w:rPr>
          <w:rFonts w:hint="eastAsia" w:ascii="仿宋" w:hAnsi="仿宋" w:eastAsia="仿宋"/>
          <w:sz w:val="28"/>
          <w:szCs w:val="28"/>
          <w:lang w:val="en-US" w:eastAsia="zh-CN"/>
        </w:rPr>
        <w:t>的通知已发布（原文网址：http://www.nopss.gov.cn/n1/2025/1020/c431029-40585781.html），现将申报事宜通知如下：</w:t>
      </w:r>
    </w:p>
    <w:p w14:paraId="26BFD7F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一、指导思想</w:t>
      </w:r>
    </w:p>
    <w:p w14:paraId="5BFF051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坚持以习近平新时代中国特色社会主义思想为指导，以习近平文化思想为引领，坚持研究与保护贯通、为传承服务的原则，着力加强习近平总书记关于文化遗产保护传承重要论述的研究阐释，深化文化遗产多重价值研究阐释，加强文化遗产保护传承工作体制机制建设重大理论和实践问题研究，推出一批具有较高质量和较大影响的研究成果，加快构建中国特色文化遗产研究学科体系、学术体系、话语体系，推动中华优秀传统文化创造性转化、创新性发展。</w:t>
      </w:r>
    </w:p>
    <w:p w14:paraId="1494F5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二、目标定位</w:t>
      </w:r>
    </w:p>
    <w:p w14:paraId="151CCAA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kern w:val="2"/>
          <w:sz w:val="28"/>
          <w:szCs w:val="28"/>
          <w:lang w:val="en-US" w:eastAsia="zh-CN" w:bidi="ar-SA"/>
        </w:rPr>
        <w:t>1.服务国家需求。坚持目标导向，增强问题意识，聚焦关系文化遗产保护传承工作大局的重大理论和实践问题，开展具有战略性、储备性、</w:t>
      </w:r>
      <w:r>
        <w:rPr>
          <w:rFonts w:hint="eastAsia" w:ascii="仿宋" w:hAnsi="仿宋" w:eastAsia="仿宋" w:cs="仿宋"/>
          <w:caps w:val="0"/>
          <w:color w:val="333333"/>
          <w:spacing w:val="0"/>
          <w:sz w:val="28"/>
          <w:szCs w:val="28"/>
        </w:rPr>
        <w:t>针对性的基础和应用研究，为文化遗产保护传承工作提供思想和智力支撑。</w:t>
      </w:r>
    </w:p>
    <w:p w14:paraId="152166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2.促进学科发展。树立学科视角，深化文化遗产重大基础理论和学术前沿问题研究，着力巩固学科发展基础、凝练学科发展方向，鼓励学科交叉和研究方法创新，加快推进文化遗产相关学科建设。</w:t>
      </w:r>
    </w:p>
    <w:p w14:paraId="68810B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3.加强人才培养。坚持科研育人，通过科研项目平台，培养一批高水平学科带头人和骨干创新人才，带动培养一批有学术潜力的青年人才和学术创新团队，为文化遗产保护传承事业提供坚实人才支撑。</w:t>
      </w:r>
    </w:p>
    <w:p w14:paraId="3AAE86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三、资助额度</w:t>
      </w:r>
    </w:p>
    <w:p w14:paraId="6E79BF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2025年文化遗产保护传承研究专项参照国家社科基金重大项目资助标准，每项资助60—80万元，立项后参照重大项目管理。申请人须按照《国家社会科学基金管理办法》和《国家社会科学基金项目资金管理办法》（</w:t>
      </w:r>
      <w:r>
        <w:rPr>
          <w:rFonts w:hint="eastAsia" w:ascii="仿宋" w:hAnsi="仿宋" w:eastAsia="仿宋"/>
          <w:sz w:val="28"/>
          <w:szCs w:val="28"/>
        </w:rPr>
        <w:t>详见全国哲学社会科学工作办公室网站</w:t>
      </w:r>
      <w:r>
        <w:rPr>
          <w:rFonts w:hint="eastAsia" w:ascii="仿宋" w:hAnsi="仿宋" w:eastAsia="仿宋" w:cs="仿宋"/>
          <w:caps w:val="0"/>
          <w:color w:val="333333"/>
          <w:spacing w:val="0"/>
          <w:sz w:val="28"/>
          <w:szCs w:val="28"/>
        </w:rPr>
        <w:t>）要求，根据实际需要编制科学合理的经费预算。</w:t>
      </w:r>
    </w:p>
    <w:p w14:paraId="7BDA56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四、申报条件</w:t>
      </w:r>
    </w:p>
    <w:p w14:paraId="7F5917E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 遵守中华人民共和国宪法和法律，遵守国家社科基金各项管理规定；在文化遗产保护传承研究领域具有深厚的学术造诣和丰富的科研经验，社会责任感强，品行端正，学风优良；具有正高级专业技术职称或厅局级（含）以上领导职务，能够承担实质性研究工作并担负科研组织指导职责。</w:t>
      </w:r>
    </w:p>
    <w:p w14:paraId="45AA31B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2.具有在长期合作基础上形成的稳定研究队伍，研究团队成员应当具有高级职称或博士学位，专业结构和年龄结构较为合理，有足够的时间精力投入课题研究。</w:t>
      </w:r>
    </w:p>
    <w:p w14:paraId="0C0EAB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3.在研国家社科基金项目、马克思主义理论研究和建设工程重大项目及其他国家级重大科研项目、教育部哲学社会科学研究重大课题攻关项目的负责人，不能参与本次申报。</w:t>
      </w:r>
    </w:p>
    <w:p w14:paraId="27BF252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五、申报要求</w:t>
      </w:r>
    </w:p>
    <w:p w14:paraId="4B1B86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申请人须按照课题指南规定的选题申报，原则上不能修改选题表述，如确有需要可进行适当微调，但不得大幅压缩或改变研究内容，自选课题不予受理。申请人须按照《2025年国家社会科学基金文化遗产保护传承研究专项申请书》（2025年10月制）规定的内容和要求填写申报材料。要突出课题论证设计部分，重点介绍总体研究框架和主要内容，课题研究思路、研究重点和创新之处，简要介绍研究综述、子课题负责人情况等内容，课题设计论证字数不超过4万字。</w:t>
      </w:r>
    </w:p>
    <w:p w14:paraId="1BCA7A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课题设计要着眼服务国家需求，树立目标导向，增强问题意识，突出研究重点，不宜过于宽泛，避免大而全，着力解决文化遗产保护传承工作面临的实际问题，子课题数量一般不超过5个。每个子课题只能确定一名负责人。</w:t>
      </w:r>
    </w:p>
    <w:p w14:paraId="5A9B91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3.申请人须提交300字以内的《选题说明》，简洁明了地说明所申请课题所要研究和解决的问题。</w:t>
      </w:r>
    </w:p>
    <w:p w14:paraId="6689E33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4.申请人须提交3篇与申报选题研究领域相关的代表性成果（论文或专著），作为评审立项的重要参考。</w:t>
      </w:r>
    </w:p>
    <w:p w14:paraId="27E3AA9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5.申请人要熟知国内外相关领域研究前沿动态，具备扎实的研究基础和丰富的相关前期研究成果。除必要的学术史梳理或综述外，应着重阐明本课题设计相对于已有研究的独到学术价值、应用价值和社会意义。</w:t>
      </w:r>
    </w:p>
    <w:p w14:paraId="5BD58B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6.申请人要树立鲜明的问题导向和创新意识，在框架设计、研究思路、主要内容、基本观点、研究方法等方面，体现创新的学术思想、独到的学术见解和可能取得的突破。要注重采取多学科研究方法和组建跨学科研究团队，发挥研究专项在科研育人方面的重要作用。</w:t>
      </w:r>
    </w:p>
    <w:p w14:paraId="1AF07C3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caps w:val="0"/>
          <w:color w:val="333333"/>
          <w:spacing w:val="0"/>
          <w:sz w:val="28"/>
          <w:szCs w:val="28"/>
        </w:rPr>
      </w:pPr>
      <w:r>
        <w:rPr>
          <w:rFonts w:hint="eastAsia" w:ascii="仿宋" w:hAnsi="仿宋" w:eastAsia="仿宋" w:cs="仿宋"/>
          <w:caps w:val="0"/>
          <w:color w:val="333333"/>
          <w:spacing w:val="0"/>
          <w:sz w:val="28"/>
          <w:szCs w:val="28"/>
        </w:rPr>
        <w:t>7.项目完成时间根据研究工作的实际需要确定，一般应在3-5年完成。</w:t>
      </w:r>
    </w:p>
    <w:p w14:paraId="4CEFDD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default" w:ascii="仿宋" w:hAnsi="仿宋" w:eastAsia="仿宋" w:cs="仿宋"/>
          <w:caps w:val="0"/>
          <w:color w:val="333333"/>
          <w:spacing w:val="0"/>
          <w:sz w:val="28"/>
          <w:szCs w:val="28"/>
          <w:lang w:val="en-US" w:eastAsia="zh-CN"/>
        </w:rPr>
      </w:pPr>
      <w:r>
        <w:rPr>
          <w:rFonts w:hint="eastAsia" w:ascii="仿宋" w:hAnsi="仿宋" w:eastAsia="仿宋" w:cs="仿宋"/>
          <w:caps w:val="0"/>
          <w:color w:val="333333"/>
          <w:spacing w:val="0"/>
          <w:sz w:val="28"/>
          <w:szCs w:val="28"/>
          <w:lang w:val="en-US" w:eastAsia="zh-CN"/>
        </w:rPr>
        <w:t>8.</w:t>
      </w:r>
      <w:r>
        <w:rPr>
          <w:rFonts w:hint="eastAsia" w:ascii="仿宋" w:hAnsi="仿宋" w:eastAsia="仿宋" w:cs="仿宋"/>
          <w:caps w:val="0"/>
          <w:color w:val="333333"/>
          <w:spacing w:val="0"/>
          <w:sz w:val="28"/>
          <w:szCs w:val="28"/>
        </w:rPr>
        <w:t>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14:paraId="072C5F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lang w:eastAsia="zh-CN"/>
        </w:rPr>
      </w:pPr>
      <w:r>
        <w:rPr>
          <w:rStyle w:val="7"/>
          <w:rFonts w:hint="eastAsia" w:ascii="仿宋" w:hAnsi="仿宋" w:eastAsia="仿宋" w:cs="仿宋"/>
          <w:caps w:val="0"/>
          <w:color w:val="333333"/>
          <w:spacing w:val="0"/>
          <w:sz w:val="28"/>
          <w:szCs w:val="28"/>
        </w:rPr>
        <w:t>六、</w:t>
      </w:r>
      <w:r>
        <w:rPr>
          <w:rStyle w:val="7"/>
          <w:rFonts w:hint="eastAsia" w:ascii="仿宋" w:hAnsi="仿宋" w:eastAsia="仿宋" w:cs="仿宋"/>
          <w:caps w:val="0"/>
          <w:color w:val="333333"/>
          <w:spacing w:val="0"/>
          <w:sz w:val="28"/>
          <w:szCs w:val="28"/>
          <w:lang w:val="en-US" w:eastAsia="zh-CN"/>
        </w:rPr>
        <w:t>申报流程</w:t>
      </w:r>
    </w:p>
    <w:p w14:paraId="0211B1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w:t>
      </w:r>
      <w:r>
        <w:rPr>
          <w:rFonts w:hint="eastAsia" w:ascii="仿宋" w:hAnsi="仿宋" w:eastAsia="仿宋" w:cs="仿宋"/>
          <w:caps w:val="0"/>
          <w:color w:val="333333"/>
          <w:spacing w:val="0"/>
          <w:sz w:val="28"/>
          <w:szCs w:val="28"/>
          <w:lang w:val="en-US" w:eastAsia="zh-CN"/>
        </w:rPr>
        <w:t>申请人须在</w:t>
      </w:r>
      <w:r>
        <w:rPr>
          <w:rStyle w:val="7"/>
          <w:rFonts w:hint="eastAsia" w:ascii="仿宋" w:hAnsi="仿宋" w:eastAsia="仿宋" w:cs="仿宋"/>
          <w:caps w:val="0"/>
          <w:color w:val="333333"/>
          <w:spacing w:val="0"/>
          <w:sz w:val="28"/>
          <w:szCs w:val="28"/>
        </w:rPr>
        <w:t>11月10日至11月</w:t>
      </w:r>
      <w:r>
        <w:rPr>
          <w:rStyle w:val="7"/>
          <w:rFonts w:hint="eastAsia" w:ascii="仿宋" w:hAnsi="仿宋" w:eastAsia="仿宋" w:cs="仿宋"/>
          <w:caps w:val="0"/>
          <w:color w:val="333333"/>
          <w:spacing w:val="0"/>
          <w:sz w:val="28"/>
          <w:szCs w:val="28"/>
          <w:lang w:val="en-US" w:eastAsia="zh-CN"/>
        </w:rPr>
        <w:t>17</w:t>
      </w:r>
      <w:r>
        <w:rPr>
          <w:rStyle w:val="7"/>
          <w:rFonts w:hint="eastAsia" w:ascii="仿宋" w:hAnsi="仿宋" w:eastAsia="仿宋" w:cs="仿宋"/>
          <w:caps w:val="0"/>
          <w:color w:val="333333"/>
          <w:spacing w:val="0"/>
          <w:sz w:val="28"/>
          <w:szCs w:val="28"/>
        </w:rPr>
        <w:t>日17时</w:t>
      </w:r>
      <w:r>
        <w:rPr>
          <w:rStyle w:val="7"/>
          <w:rFonts w:hint="eastAsia" w:ascii="仿宋" w:hAnsi="仿宋" w:eastAsia="仿宋" w:cs="仿宋"/>
          <w:b w:val="0"/>
          <w:bCs/>
          <w:caps w:val="0"/>
          <w:color w:val="333333"/>
          <w:spacing w:val="0"/>
          <w:sz w:val="28"/>
          <w:szCs w:val="28"/>
          <w:lang w:val="en-US" w:eastAsia="zh-CN"/>
        </w:rPr>
        <w:t>登录</w:t>
      </w:r>
      <w:r>
        <w:rPr>
          <w:rFonts w:hint="eastAsia" w:ascii="仿宋" w:hAnsi="仿宋" w:eastAsia="仿宋" w:cs="仿宋"/>
          <w:caps w:val="0"/>
          <w:color w:val="333333"/>
          <w:spacing w:val="0"/>
          <w:sz w:val="28"/>
          <w:szCs w:val="28"/>
        </w:rPr>
        <w:t>国家社科基金科研创新服务管理平台（https://xm.npopss-cn.gov.cn）, 以实名信息注册账号后登录系统，并按规定要求填写申报信息（已有账号者无需再次注册）。逾期系统自动关闭，不再受理申报。</w:t>
      </w:r>
    </w:p>
    <w:p w14:paraId="73EF397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caps w:val="0"/>
          <w:color w:val="333333"/>
          <w:spacing w:val="0"/>
          <w:sz w:val="28"/>
          <w:szCs w:val="28"/>
        </w:rPr>
      </w:pPr>
      <w:r>
        <w:rPr>
          <w:rFonts w:hint="eastAsia" w:ascii="仿宋" w:hAnsi="仿宋" w:eastAsia="仿宋" w:cs="仿宋"/>
          <w:caps w:val="0"/>
          <w:color w:val="333333"/>
          <w:spacing w:val="0"/>
          <w:sz w:val="28"/>
          <w:szCs w:val="28"/>
        </w:rPr>
        <w:t>国家社科基金科研创新服务管理平台中的“项目申报系统”为本次申报的唯一网络平台，网络申报办法及流程管理以该系统为准。</w:t>
      </w:r>
    </w:p>
    <w:p w14:paraId="369CF0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default" w:ascii="仿宋" w:hAnsi="仿宋" w:eastAsia="仿宋" w:cs="仿宋"/>
          <w:caps w:val="0"/>
          <w:color w:val="333333"/>
          <w:spacing w:val="0"/>
          <w:sz w:val="28"/>
          <w:szCs w:val="28"/>
          <w:lang w:val="en-US" w:eastAsia="zh-CN"/>
        </w:rPr>
      </w:pPr>
      <w:r>
        <w:rPr>
          <w:rFonts w:hint="eastAsia" w:ascii="仿宋" w:hAnsi="仿宋" w:eastAsia="仿宋" w:cs="仿宋"/>
          <w:caps w:val="0"/>
          <w:color w:val="333333"/>
          <w:spacing w:val="0"/>
          <w:sz w:val="28"/>
          <w:szCs w:val="28"/>
          <w:lang w:val="en-US" w:eastAsia="zh-CN"/>
        </w:rPr>
        <w:t>2.</w:t>
      </w:r>
      <w:r>
        <w:rPr>
          <w:rFonts w:hint="eastAsia" w:ascii="仿宋" w:hAnsi="仿宋" w:eastAsia="仿宋"/>
          <w:sz w:val="28"/>
          <w:szCs w:val="28"/>
          <w:lang w:val="en-US" w:eastAsia="zh-CN"/>
        </w:rPr>
        <w:t>各单位、部门须在11月17日前收集申报汇总表、申请书（</w:t>
      </w:r>
      <w:r>
        <w:rPr>
          <w:rFonts w:hint="eastAsia" w:ascii="仿宋" w:hAnsi="仿宋" w:eastAsia="仿宋"/>
          <w:b/>
          <w:bCs/>
          <w:sz w:val="28"/>
          <w:szCs w:val="28"/>
          <w:lang w:val="en-US" w:eastAsia="zh-CN"/>
        </w:rPr>
        <w:t>项目负责人、成员签字</w:t>
      </w:r>
      <w:r>
        <w:rPr>
          <w:rFonts w:hint="eastAsia" w:ascii="仿宋" w:hAnsi="仿宋" w:eastAsia="仿宋"/>
          <w:sz w:val="28"/>
          <w:szCs w:val="28"/>
          <w:lang w:val="en-US" w:eastAsia="zh-CN"/>
        </w:rPr>
        <w:t>）一式一份，电子版发送至科技处计划科邮箱，纸质版交至合德楼317室。</w:t>
      </w:r>
    </w:p>
    <w:p w14:paraId="046CBD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b/>
          <w:bCs/>
          <w:i w:val="0"/>
          <w:iCs w:val="0"/>
          <w:caps w:val="0"/>
          <w:color w:val="000000"/>
          <w:spacing w:val="0"/>
          <w:sz w:val="28"/>
          <w:szCs w:val="28"/>
          <w:shd w:val="clear" w:color="auto" w:fill="FFFFFF"/>
          <w:lang w:val="en-US" w:eastAsia="zh-CN"/>
        </w:rPr>
      </w:pPr>
      <w:r>
        <w:rPr>
          <w:rStyle w:val="7"/>
          <w:rFonts w:hint="eastAsia" w:ascii="仿宋" w:hAnsi="仿宋" w:eastAsia="仿宋" w:cs="仿宋"/>
          <w:caps w:val="0"/>
          <w:color w:val="333333"/>
          <w:spacing w:val="0"/>
          <w:sz w:val="28"/>
          <w:szCs w:val="28"/>
        </w:rPr>
        <w:t>七、</w:t>
      </w:r>
      <w:r>
        <w:rPr>
          <w:rFonts w:hint="eastAsia" w:ascii="仿宋" w:hAnsi="仿宋" w:eastAsia="仿宋" w:cs="仿宋"/>
          <w:b/>
          <w:bCs/>
          <w:i w:val="0"/>
          <w:iCs w:val="0"/>
          <w:caps w:val="0"/>
          <w:color w:val="000000"/>
          <w:spacing w:val="0"/>
          <w:sz w:val="28"/>
          <w:szCs w:val="28"/>
          <w:shd w:val="clear" w:color="auto" w:fill="FFFFFF"/>
          <w:lang w:val="en-US" w:eastAsia="zh-CN"/>
        </w:rPr>
        <w:t>联系方式</w:t>
      </w:r>
    </w:p>
    <w:p w14:paraId="6E0A6B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未尽事宜，请申请人先联系所在单位、部门的科管人员。确无法解决的问题，可联系学校科技处处理。</w:t>
      </w:r>
    </w:p>
    <w:p w14:paraId="5153B0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学校科技处联系方式：</w:t>
      </w:r>
    </w:p>
    <w:p w14:paraId="25DC948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联系人：梁仁久、刘显</w:t>
      </w:r>
    </w:p>
    <w:p w14:paraId="5AFACE0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联系电话：0771-3941063</w:t>
      </w:r>
    </w:p>
    <w:p w14:paraId="37C234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联系地址：仙葫校区合德楼317室</w:t>
      </w:r>
    </w:p>
    <w:p w14:paraId="21F8D7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联系邮箱：</w:t>
      </w:r>
      <w:r>
        <w:rPr>
          <w:rFonts w:hint="eastAsia" w:ascii="仿宋" w:hAnsi="仿宋" w:eastAsia="仿宋" w:cs="仿宋"/>
          <w:b w:val="0"/>
          <w:i w:val="0"/>
          <w:iCs w:val="0"/>
          <w:caps w:val="0"/>
          <w:color w:val="000000"/>
          <w:spacing w:val="0"/>
          <w:sz w:val="28"/>
          <w:szCs w:val="28"/>
          <w:shd w:val="clear" w:color="auto" w:fill="FFFFFF"/>
          <w:lang w:val="en-US" w:eastAsia="zh-CN"/>
        </w:rPr>
        <w:fldChar w:fldCharType="begin"/>
      </w:r>
      <w:r>
        <w:rPr>
          <w:rFonts w:hint="eastAsia" w:ascii="仿宋" w:hAnsi="仿宋" w:eastAsia="仿宋" w:cs="仿宋"/>
          <w:b w:val="0"/>
          <w:i w:val="0"/>
          <w:iCs w:val="0"/>
          <w:caps w:val="0"/>
          <w:color w:val="000000"/>
          <w:spacing w:val="0"/>
          <w:sz w:val="28"/>
          <w:szCs w:val="28"/>
          <w:shd w:val="clear" w:color="auto" w:fill="FFFFFF"/>
          <w:lang w:val="en-US" w:eastAsia="zh-CN"/>
        </w:rPr>
        <w:instrText xml:space="preserve"> HYPERLINK "mailto:kejichujihuake@163.com" </w:instrText>
      </w:r>
      <w:r>
        <w:rPr>
          <w:rFonts w:hint="eastAsia" w:ascii="仿宋" w:hAnsi="仿宋" w:eastAsia="仿宋" w:cs="仿宋"/>
          <w:b w:val="0"/>
          <w:i w:val="0"/>
          <w:iCs w:val="0"/>
          <w:caps w:val="0"/>
          <w:color w:val="000000"/>
          <w:spacing w:val="0"/>
          <w:sz w:val="28"/>
          <w:szCs w:val="28"/>
          <w:shd w:val="clear" w:color="auto" w:fill="FFFFFF"/>
          <w:lang w:val="en-US" w:eastAsia="zh-CN"/>
        </w:rPr>
        <w:fldChar w:fldCharType="separate"/>
      </w:r>
      <w:r>
        <w:rPr>
          <w:rStyle w:val="9"/>
          <w:rFonts w:hint="eastAsia" w:ascii="仿宋" w:hAnsi="仿宋" w:eastAsia="仿宋" w:cs="仿宋"/>
          <w:b w:val="0"/>
          <w:i w:val="0"/>
          <w:iCs w:val="0"/>
          <w:caps w:val="0"/>
          <w:spacing w:val="0"/>
          <w:sz w:val="28"/>
          <w:szCs w:val="28"/>
          <w:shd w:val="clear" w:color="auto" w:fill="FFFFFF"/>
          <w:lang w:val="en-US" w:eastAsia="zh-CN"/>
        </w:rPr>
        <w:t>kejichujihuake@163.com</w:t>
      </w:r>
      <w:r>
        <w:rPr>
          <w:rFonts w:hint="eastAsia" w:ascii="仿宋" w:hAnsi="仿宋" w:eastAsia="仿宋" w:cs="仿宋"/>
          <w:b w:val="0"/>
          <w:i w:val="0"/>
          <w:iCs w:val="0"/>
          <w:caps w:val="0"/>
          <w:color w:val="000000"/>
          <w:spacing w:val="0"/>
          <w:sz w:val="28"/>
          <w:szCs w:val="28"/>
          <w:shd w:val="clear" w:color="auto" w:fill="FFFFFF"/>
          <w:lang w:val="en-US" w:eastAsia="zh-CN"/>
        </w:rPr>
        <w:fldChar w:fldCharType="end"/>
      </w:r>
    </w:p>
    <w:p w14:paraId="2B6CCD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p>
    <w:p w14:paraId="2467416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b/>
          <w:bCs/>
          <w:caps w:val="0"/>
          <w:color w:val="333333"/>
          <w:spacing w:val="0"/>
          <w:sz w:val="28"/>
          <w:szCs w:val="28"/>
        </w:rPr>
      </w:pPr>
      <w:r>
        <w:rPr>
          <w:rFonts w:hint="eastAsia" w:ascii="仿宋" w:hAnsi="仿宋" w:eastAsia="仿宋" w:cs="仿宋"/>
          <w:b/>
          <w:bCs/>
          <w:caps w:val="0"/>
          <w:color w:val="333333"/>
          <w:spacing w:val="0"/>
          <w:sz w:val="28"/>
          <w:szCs w:val="28"/>
        </w:rPr>
        <w:t>附件：</w:t>
      </w:r>
    </w:p>
    <w:p w14:paraId="082336B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aps w:val="0"/>
          <w:color w:val="333333"/>
          <w:spacing w:val="0"/>
          <w:sz w:val="28"/>
          <w:szCs w:val="28"/>
        </w:rPr>
        <w:t>1</w:t>
      </w:r>
      <w:r>
        <w:rPr>
          <w:rFonts w:hint="eastAsia" w:ascii="仿宋" w:hAnsi="仿宋" w:eastAsia="仿宋" w:cs="仿宋"/>
          <w:caps w:val="0"/>
          <w:color w:val="000000" w:themeColor="text1"/>
          <w:spacing w:val="0"/>
          <w:sz w:val="28"/>
          <w:szCs w:val="28"/>
          <w:highlight w:val="none"/>
          <w14:textFill>
            <w14:solidFill>
              <w14:schemeClr w14:val="tx1"/>
            </w14:solidFill>
          </w14:textFill>
        </w:rPr>
        <w:t>.</w:t>
      </w:r>
      <w:r>
        <w:rPr>
          <w:rFonts w:hint="eastAsia" w:ascii="仿宋" w:hAnsi="仿宋" w:eastAsia="仿宋" w:cs="仿宋"/>
          <w:caps w:val="0"/>
          <w:color w:val="000000" w:themeColor="text1"/>
          <w:spacing w:val="0"/>
          <w:sz w:val="28"/>
          <w:szCs w:val="28"/>
          <w:highlight w:val="none"/>
          <w:u w:val="none"/>
          <w14:textFill>
            <w14:solidFill>
              <w14:schemeClr w14:val="tx1"/>
            </w14:solidFill>
          </w14:textFill>
        </w:rPr>
        <w:fldChar w:fldCharType="begin"/>
      </w:r>
      <w:r>
        <w:rPr>
          <w:rFonts w:hint="eastAsia" w:ascii="仿宋" w:hAnsi="仿宋" w:eastAsia="仿宋" w:cs="仿宋"/>
          <w:caps w:val="0"/>
          <w:color w:val="000000" w:themeColor="text1"/>
          <w:spacing w:val="0"/>
          <w:sz w:val="28"/>
          <w:szCs w:val="28"/>
          <w:highlight w:val="none"/>
          <w:u w:val="none"/>
          <w14:textFill>
            <w14:solidFill>
              <w14:schemeClr w14:val="tx1"/>
            </w14:solidFill>
          </w14:textFill>
        </w:rPr>
        <w:instrText xml:space="preserve"> HYPERLINK "http://download.people.com.cn/yunying2/twentyfive17609475671.doc" \t "http://www.nopss.gov.cn/n1/2025/1020/_blank" </w:instrText>
      </w:r>
      <w:r>
        <w:rPr>
          <w:rFonts w:hint="eastAsia" w:ascii="仿宋" w:hAnsi="仿宋" w:eastAsia="仿宋" w:cs="仿宋"/>
          <w:caps w:val="0"/>
          <w:color w:val="000000" w:themeColor="text1"/>
          <w:spacing w:val="0"/>
          <w:sz w:val="28"/>
          <w:szCs w:val="28"/>
          <w:highlight w:val="none"/>
          <w:u w:val="none"/>
          <w14:textFill>
            <w14:solidFill>
              <w14:schemeClr w14:val="tx1"/>
            </w14:solidFill>
          </w14:textFill>
        </w:rPr>
        <w:fldChar w:fldCharType="separate"/>
      </w:r>
      <w:r>
        <w:rPr>
          <w:rStyle w:val="9"/>
          <w:rFonts w:hint="eastAsia" w:ascii="仿宋" w:hAnsi="仿宋" w:eastAsia="仿宋" w:cs="仿宋"/>
          <w:caps w:val="0"/>
          <w:color w:val="000000" w:themeColor="text1"/>
          <w:spacing w:val="0"/>
          <w:sz w:val="28"/>
          <w:szCs w:val="28"/>
          <w:highlight w:val="none"/>
          <w:u w:val="none"/>
          <w14:textFill>
            <w14:solidFill>
              <w14:schemeClr w14:val="tx1"/>
            </w14:solidFill>
          </w14:textFill>
        </w:rPr>
        <w:t>2025年国家社科基金文化遗产保护传承研究专项课题指南</w:t>
      </w:r>
      <w:r>
        <w:rPr>
          <w:rFonts w:hint="eastAsia" w:ascii="仿宋" w:hAnsi="仿宋" w:eastAsia="仿宋" w:cs="仿宋"/>
          <w:caps w:val="0"/>
          <w:color w:val="000000" w:themeColor="text1"/>
          <w:spacing w:val="0"/>
          <w:sz w:val="28"/>
          <w:szCs w:val="28"/>
          <w:highlight w:val="none"/>
          <w:u w:val="none"/>
          <w14:textFill>
            <w14:solidFill>
              <w14:schemeClr w14:val="tx1"/>
            </w14:solidFill>
          </w14:textFill>
        </w:rPr>
        <w:fldChar w:fldCharType="end"/>
      </w:r>
    </w:p>
    <w:p w14:paraId="141F155A">
      <w:pPr>
        <w:pStyle w:val="4"/>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Chars="0" w:right="0" w:rightChars="0" w:firstLine="560" w:firstLineChars="200"/>
        <w:jc w:val="left"/>
        <w:textAlignment w:val="auto"/>
        <w:rPr>
          <w:rFonts w:hint="eastAsia" w:ascii="仿宋" w:hAnsi="仿宋" w:eastAsia="仿宋" w:cs="仿宋"/>
          <w:caps w:val="0"/>
          <w:color w:val="000000" w:themeColor="text1"/>
          <w:spacing w:val="0"/>
          <w:sz w:val="28"/>
          <w:szCs w:val="28"/>
          <w:highlight w:val="none"/>
          <w:u w:val="none"/>
          <w14:textFill>
            <w14:solidFill>
              <w14:schemeClr w14:val="tx1"/>
            </w14:solidFill>
          </w14:textFill>
        </w:rPr>
      </w:pPr>
      <w:r>
        <w:rPr>
          <w:rFonts w:hint="eastAsia" w:ascii="仿宋" w:hAnsi="仿宋" w:eastAsia="仿宋" w:cs="仿宋"/>
          <w:caps w:val="0"/>
          <w:color w:val="000000" w:themeColor="text1"/>
          <w:spacing w:val="0"/>
          <w:sz w:val="28"/>
          <w:szCs w:val="28"/>
          <w:highlight w:val="none"/>
          <w:u w:val="none"/>
          <w:lang w:val="en-US" w:eastAsia="zh-CN"/>
          <w14:textFill>
            <w14:solidFill>
              <w14:schemeClr w14:val="tx1"/>
            </w14:solidFill>
          </w14:textFill>
        </w:rPr>
        <w:t>2.</w:t>
      </w:r>
      <w:r>
        <w:rPr>
          <w:rFonts w:hint="eastAsia" w:ascii="仿宋" w:hAnsi="仿宋" w:eastAsia="仿宋" w:cs="仿宋"/>
          <w:caps w:val="0"/>
          <w:color w:val="000000" w:themeColor="text1"/>
          <w:spacing w:val="0"/>
          <w:sz w:val="28"/>
          <w:szCs w:val="28"/>
          <w:highlight w:val="none"/>
          <w:u w:val="none"/>
          <w14:textFill>
            <w14:solidFill>
              <w14:schemeClr w14:val="tx1"/>
            </w14:solidFill>
          </w14:textFill>
        </w:rPr>
        <w:fldChar w:fldCharType="begin"/>
      </w:r>
      <w:r>
        <w:rPr>
          <w:rFonts w:hint="eastAsia" w:ascii="仿宋" w:hAnsi="仿宋" w:eastAsia="仿宋" w:cs="仿宋"/>
          <w:caps w:val="0"/>
          <w:color w:val="000000" w:themeColor="text1"/>
          <w:spacing w:val="0"/>
          <w:sz w:val="28"/>
          <w:szCs w:val="28"/>
          <w:highlight w:val="none"/>
          <w:u w:val="none"/>
          <w14:textFill>
            <w14:solidFill>
              <w14:schemeClr w14:val="tx1"/>
            </w14:solidFill>
          </w14:textFill>
        </w:rPr>
        <w:instrText xml:space="preserve"> HYPERLINK "http://download.people.com.cn/yunying2/twentyfive17609475831.doc" \t "http://www.nopss.gov.cn/n1/2025/1020/_blank" </w:instrText>
      </w:r>
      <w:r>
        <w:rPr>
          <w:rFonts w:hint="eastAsia" w:ascii="仿宋" w:hAnsi="仿宋" w:eastAsia="仿宋" w:cs="仿宋"/>
          <w:caps w:val="0"/>
          <w:color w:val="000000" w:themeColor="text1"/>
          <w:spacing w:val="0"/>
          <w:sz w:val="28"/>
          <w:szCs w:val="28"/>
          <w:highlight w:val="none"/>
          <w:u w:val="none"/>
          <w14:textFill>
            <w14:solidFill>
              <w14:schemeClr w14:val="tx1"/>
            </w14:solidFill>
          </w14:textFill>
        </w:rPr>
        <w:fldChar w:fldCharType="separate"/>
      </w:r>
      <w:r>
        <w:rPr>
          <w:rStyle w:val="9"/>
          <w:rFonts w:hint="eastAsia" w:ascii="仿宋" w:hAnsi="仿宋" w:eastAsia="仿宋" w:cs="仿宋"/>
          <w:caps w:val="0"/>
          <w:color w:val="000000" w:themeColor="text1"/>
          <w:spacing w:val="0"/>
          <w:sz w:val="28"/>
          <w:szCs w:val="28"/>
          <w:highlight w:val="none"/>
          <w:u w:val="none"/>
          <w14:textFill>
            <w14:solidFill>
              <w14:schemeClr w14:val="tx1"/>
            </w14:solidFill>
          </w14:textFill>
        </w:rPr>
        <w:t>2025年国家社会科学基金文化遗产保护传承研究专项申请书</w:t>
      </w:r>
      <w:r>
        <w:rPr>
          <w:rFonts w:hint="eastAsia" w:ascii="仿宋" w:hAnsi="仿宋" w:eastAsia="仿宋" w:cs="仿宋"/>
          <w:caps w:val="0"/>
          <w:color w:val="000000" w:themeColor="text1"/>
          <w:spacing w:val="0"/>
          <w:sz w:val="28"/>
          <w:szCs w:val="28"/>
          <w:highlight w:val="none"/>
          <w:u w:val="none"/>
          <w14:textFill>
            <w14:solidFill>
              <w14:schemeClr w14:val="tx1"/>
            </w14:solidFill>
          </w14:textFill>
        </w:rPr>
        <w:fldChar w:fldCharType="end"/>
      </w:r>
    </w:p>
    <w:p w14:paraId="57BD3D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firstLine="560" w:firstLineChars="200"/>
        <w:jc w:val="left"/>
        <w:textAlignment w:val="auto"/>
        <w:rPr>
          <w:rFonts w:hint="default" w:ascii="仿宋" w:hAnsi="仿宋" w:eastAsia="仿宋" w:cs="仿宋"/>
          <w:caps w:val="0"/>
          <w:color w:val="000000" w:themeColor="text1"/>
          <w:spacing w:val="0"/>
          <w:sz w:val="28"/>
          <w:szCs w:val="28"/>
          <w:highlight w:val="none"/>
          <w:lang w:val="en-US" w:eastAsia="zh-CN"/>
          <w14:textFill>
            <w14:solidFill>
              <w14:schemeClr w14:val="tx1"/>
            </w14:solidFill>
          </w14:textFill>
        </w:rPr>
      </w:pPr>
      <w:r>
        <w:rPr>
          <w:rFonts w:hint="eastAsia" w:ascii="仿宋" w:hAnsi="仿宋" w:eastAsia="仿宋" w:cs="仿宋"/>
          <w:caps w:val="0"/>
          <w:color w:val="000000" w:themeColor="text1"/>
          <w:spacing w:val="0"/>
          <w:sz w:val="28"/>
          <w:szCs w:val="28"/>
          <w:highlight w:val="none"/>
          <w:lang w:val="en-US" w:eastAsia="zh-CN"/>
          <w14:textFill>
            <w14:solidFill>
              <w14:schemeClr w14:val="tx1"/>
            </w14:solidFill>
          </w14:textFill>
        </w:rPr>
        <w:t>3.2025年国家社会科学基金文化遗产保护传承研究专项信息汇总表</w:t>
      </w:r>
    </w:p>
    <w:p w14:paraId="72DC71D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right"/>
        <w:textAlignment w:val="auto"/>
        <w:rPr>
          <w:rFonts w:hint="default" w:ascii="仿宋" w:hAnsi="仿宋" w:eastAsia="仿宋" w:cs="仿宋"/>
          <w:sz w:val="28"/>
          <w:szCs w:val="28"/>
          <w:lang w:val="en-US" w:eastAsia="zh-CN"/>
        </w:rPr>
      </w:pPr>
      <w:r>
        <w:rPr>
          <w:rFonts w:hint="eastAsia" w:ascii="仿宋" w:hAnsi="仿宋" w:eastAsia="仿宋" w:cs="仿宋"/>
          <w:caps w:val="0"/>
          <w:color w:val="333333"/>
          <w:spacing w:val="0"/>
          <w:sz w:val="28"/>
          <w:szCs w:val="28"/>
          <w:lang w:val="en-US" w:eastAsia="zh-CN"/>
        </w:rPr>
        <w:t>广西中医药大学科技处</w:t>
      </w:r>
    </w:p>
    <w:p w14:paraId="384360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righ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2025年10月2</w:t>
      </w:r>
      <w:r>
        <w:rPr>
          <w:rFonts w:hint="eastAsia" w:ascii="仿宋" w:hAnsi="仿宋" w:eastAsia="仿宋" w:cs="仿宋"/>
          <w:caps w:val="0"/>
          <w:color w:val="333333"/>
          <w:spacing w:val="0"/>
          <w:sz w:val="28"/>
          <w:szCs w:val="28"/>
          <w:lang w:val="en-US" w:eastAsia="zh-CN"/>
        </w:rPr>
        <w:t>3</w:t>
      </w:r>
      <w:bookmarkStart w:id="0" w:name="_GoBack"/>
      <w:bookmarkEnd w:id="0"/>
      <w:r>
        <w:rPr>
          <w:rFonts w:hint="eastAsia" w:ascii="仿宋" w:hAnsi="仿宋" w:eastAsia="仿宋" w:cs="仿宋"/>
          <w:caps w:val="0"/>
          <w:color w:val="333333"/>
          <w:spacing w:val="0"/>
          <w:sz w:val="28"/>
          <w:szCs w:val="28"/>
        </w:rPr>
        <w:t>日</w:t>
      </w:r>
    </w:p>
    <w:p w14:paraId="7FEF07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63753"/>
    <w:rsid w:val="35A1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2159</Words>
  <Characters>2341</Characters>
  <Lines>0</Lines>
  <Paragraphs>0</Paragraphs>
  <TotalTime>4</TotalTime>
  <ScaleCrop>false</ScaleCrop>
  <LinksUpToDate>false</LinksUpToDate>
  <CharactersWithSpaces>2343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2025-10-21T08:13:00Z</dcterms:created>
  <dc:creator>JHK</dc:creator>
  <cp:lastModifiedBy>刘显</cp:lastModifiedBy>
  <dcterms:modified xsi:type="dcterms:W3CDTF">2025-10-23T06:45:41Z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eyJoZGlkIjoiZjFiNmNjMmRjZmNmNTUzMjk1OTdiMzYxMTZkMDk1MjMiLCJ1c2VySWQiOiIzMjMzOTIwNTYifQ==</vt:lpwstr>
  </property>
  <property fmtid="{D5CDD505-2E9C-101B-9397-08002B2CF9AE}" pid="4" name="ICV">
    <vt:lpwstr>D755034E5E294BFEAFE8FD5B879381B2_13</vt:lpwstr>
  </property>
</Properties>
</file>